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212DDD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BE67BC" w:rsidRDefault="00BE67BC" w:rsidP="00BE67BC">
      <w:pPr>
        <w:jc w:val="center"/>
        <w:rPr>
          <w:b/>
        </w:rPr>
      </w:pPr>
      <w:r w:rsidRPr="00AE6B26">
        <w:rPr>
          <w:b/>
        </w:rPr>
        <w:t xml:space="preserve">о </w:t>
      </w:r>
      <w:r w:rsidR="00514231" w:rsidRPr="00AE6B26">
        <w:rPr>
          <w:b/>
        </w:rPr>
        <w:t>проведени</w:t>
      </w:r>
      <w:r w:rsidR="00514231">
        <w:rPr>
          <w:b/>
        </w:rPr>
        <w:t>е</w:t>
      </w:r>
      <w:r w:rsidR="00514231" w:rsidRPr="00AE6B26">
        <w:rPr>
          <w:b/>
        </w:rPr>
        <w:t xml:space="preserve"> </w:t>
      </w:r>
      <w:r w:rsidR="00514231">
        <w:rPr>
          <w:b/>
        </w:rPr>
        <w:t>торгов</w:t>
      </w:r>
      <w:r>
        <w:rPr>
          <w:b/>
        </w:rPr>
        <w:t xml:space="preserve">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="00483F85" w:rsidRPr="00CD5A1D">
        <w:rPr>
          <w:b/>
        </w:rPr>
        <w:t>муниципального образования «</w:t>
      </w:r>
      <w:r w:rsidR="00483F85">
        <w:rPr>
          <w:b/>
        </w:rPr>
        <w:t>К</w:t>
      </w:r>
      <w:r w:rsidR="00C21D61">
        <w:rPr>
          <w:b/>
        </w:rPr>
        <w:t>ожевников</w:t>
      </w:r>
      <w:r w:rsidR="00483F85">
        <w:rPr>
          <w:b/>
        </w:rPr>
        <w:t xml:space="preserve">ский район» </w:t>
      </w:r>
      <w:r w:rsidR="008B01B7">
        <w:rPr>
          <w:b/>
        </w:rPr>
        <w:t>без объявления цены</w:t>
      </w:r>
      <w:r>
        <w:rPr>
          <w:b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C21D61">
              <w:rPr>
                <w:lang w:val="en-US"/>
              </w:rPr>
              <w:t>kogadm</w:t>
            </w:r>
            <w:proofErr w:type="spellEnd"/>
            <w:r w:rsidR="00C21D61" w:rsidRPr="00C21D61">
              <w:t>@</w:t>
            </w:r>
            <w:proofErr w:type="spellStart"/>
            <w:r w:rsidR="00C21D61">
              <w:rPr>
                <w:lang w:val="en-US"/>
              </w:rPr>
              <w:t>tomsk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gov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r w:rsidR="0010513C" w:rsidRPr="0010513C">
              <w:t>k</w:t>
            </w:r>
            <w:proofErr w:type="spellStart"/>
            <w:r w:rsidR="00C21D61">
              <w:rPr>
                <w:lang w:val="en-US"/>
              </w:rPr>
              <w:t>ogadm</w:t>
            </w:r>
            <w:proofErr w:type="spellEnd"/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BE67BC" w:rsidRDefault="002F4FCB" w:rsidP="00BE67BC">
      <w:pPr>
        <w:jc w:val="center"/>
        <w:rPr>
          <w:b/>
        </w:rPr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BE67BC">
        <w:rPr>
          <w:b/>
        </w:rPr>
        <w:t>Торги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Pr="00CD5A1D">
        <w:rPr>
          <w:b/>
        </w:rPr>
        <w:t>муниципального образования «</w:t>
      </w:r>
      <w:r>
        <w:rPr>
          <w:b/>
        </w:rPr>
        <w:t xml:space="preserve">Кожевниковский район» </w:t>
      </w:r>
      <w:r w:rsidR="008B01B7">
        <w:rPr>
          <w:b/>
        </w:rPr>
        <w:t>без объявления цены</w:t>
      </w:r>
      <w:r>
        <w:rPr>
          <w:b/>
        </w:rPr>
        <w:t xml:space="preserve"> </w:t>
      </w:r>
    </w:p>
    <w:p w:rsidR="00BE67BC" w:rsidRPr="00CD5A1D" w:rsidRDefault="00BE67BC" w:rsidP="00BE67BC">
      <w:pPr>
        <w:jc w:val="center"/>
        <w:rPr>
          <w:b/>
        </w:rPr>
      </w:pPr>
      <w:r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  <w:p w:rsidR="00672C63" w:rsidRPr="00F77477" w:rsidRDefault="00672C63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</w:p>
        </w:tc>
        <w:tc>
          <w:tcPr>
            <w:tcW w:w="6804" w:type="dxa"/>
            <w:vAlign w:val="center"/>
          </w:tcPr>
          <w:p w:rsidR="002F4FCB" w:rsidRPr="00BE67BC" w:rsidRDefault="00BE67BC" w:rsidP="00672C63">
            <w:pPr>
              <w:jc w:val="both"/>
              <w:rPr>
                <w:color w:val="FF0000"/>
              </w:rPr>
            </w:pPr>
            <w:r w:rsidRPr="00BE67BC">
              <w:rPr>
                <w:color w:val="000000"/>
              </w:rPr>
              <w:t xml:space="preserve">Продажа </w:t>
            </w:r>
            <w:r w:rsidR="00672C63">
              <w:rPr>
                <w:color w:val="000000"/>
              </w:rPr>
              <w:t>без объявления цены</w:t>
            </w:r>
            <w:r w:rsidRPr="00BE67BC">
              <w:rPr>
                <w:color w:val="000000"/>
              </w:rPr>
              <w:t xml:space="preserve"> </w:t>
            </w:r>
            <w:r w:rsidR="00672C63" w:rsidRPr="00672C63">
              <w:rPr>
                <w:color w:val="000000"/>
              </w:rPr>
              <w:t>з</w:t>
            </w:r>
            <w:r w:rsidR="00672C63" w:rsidRPr="00672C63">
              <w:t>акрытая</w:t>
            </w:r>
            <w:r w:rsidR="00672C63" w:rsidRPr="00672C63">
              <w:rPr>
                <w:sz w:val="24"/>
                <w:szCs w:val="24"/>
              </w:rPr>
              <w:t>,</w:t>
            </w:r>
            <w:r w:rsidR="00672C63" w:rsidRPr="00F67A52">
              <w:rPr>
                <w:color w:val="000000"/>
              </w:rPr>
              <w:t xml:space="preserve"> путем подачи ценового предложения на электронной площадке.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5223E0" w:rsidP="00621C42">
            <w:pPr>
              <w:tabs>
                <w:tab w:val="left" w:pos="142"/>
              </w:tabs>
              <w:ind w:right="118"/>
              <w:jc w:val="both"/>
            </w:pPr>
            <w:r>
              <w:t>10 августа</w:t>
            </w:r>
            <w:r w:rsidR="00621C42">
              <w:t xml:space="preserve"> 2022</w:t>
            </w:r>
            <w:r w:rsidR="001F5CEE">
              <w:t xml:space="preserve"> </w:t>
            </w:r>
            <w:r w:rsidR="002F4FCB">
              <w:t xml:space="preserve">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5223E0" w:rsidP="00D33047">
            <w:pPr>
              <w:tabs>
                <w:tab w:val="left" w:pos="142"/>
              </w:tabs>
              <w:ind w:right="118"/>
              <w:jc w:val="both"/>
            </w:pPr>
            <w:r>
              <w:t>06 сентября</w:t>
            </w:r>
            <w:r w:rsidR="00621C42">
              <w:t xml:space="preserve"> 2022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621C4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Дата, время и срок </w:t>
            </w:r>
            <w:r w:rsidR="00621C42">
              <w:t>подведения итогов продажи</w:t>
            </w:r>
          </w:p>
        </w:tc>
        <w:tc>
          <w:tcPr>
            <w:tcW w:w="6804" w:type="dxa"/>
            <w:vAlign w:val="center"/>
          </w:tcPr>
          <w:p w:rsidR="002F4FCB" w:rsidRDefault="005223E0" w:rsidP="00BE67BC">
            <w:pPr>
              <w:tabs>
                <w:tab w:val="left" w:pos="142"/>
              </w:tabs>
              <w:ind w:right="118"/>
              <w:jc w:val="both"/>
            </w:pPr>
            <w:r>
              <w:t>08 сентября</w:t>
            </w:r>
            <w:r w:rsidR="00621C42">
              <w:t xml:space="preserve"> 2022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</w:t>
            </w:r>
            <w:r w:rsidR="00BE67BC">
              <w:t xml:space="preserve"> московскому времени).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BB3975" w:rsidRPr="00BE017C" w:rsidTr="005A383B">
        <w:tc>
          <w:tcPr>
            <w:tcW w:w="3085" w:type="dxa"/>
            <w:vAlign w:val="center"/>
          </w:tcPr>
          <w:p w:rsidR="00BB3975" w:rsidRPr="00895FD5" w:rsidRDefault="00BB3975" w:rsidP="00524B1D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BB3975" w:rsidRPr="001F5CEE" w:rsidRDefault="001F5CEE" w:rsidP="00365A2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CEE">
              <w:rPr>
                <w:rFonts w:ascii="Times New Roman" w:hAnsi="Times New Roman"/>
              </w:rPr>
              <w:t>Нежилое помещение № 3 общей площадью – 27,3 кв.м., расположенное на втором этаже двухэтажного нежилого здания по адресу: Томская область, Кожевниковский район, с. Старая Ювала, ул. Ульяновская, 3а.</w:t>
            </w:r>
          </w:p>
        </w:tc>
      </w:tr>
      <w:tr w:rsidR="00BB3975" w:rsidRPr="00E43924" w:rsidTr="005A383B">
        <w:tc>
          <w:tcPr>
            <w:tcW w:w="3085" w:type="dxa"/>
            <w:vAlign w:val="center"/>
          </w:tcPr>
          <w:p w:rsidR="00BB3975" w:rsidRDefault="00BB3975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BB3975" w:rsidRPr="00E43924" w:rsidRDefault="00BB3975" w:rsidP="005223E0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района от </w:t>
            </w:r>
            <w:r w:rsidR="00621C42">
              <w:t>02.0</w:t>
            </w:r>
            <w:r w:rsidR="005223E0">
              <w:t>8</w:t>
            </w:r>
            <w:r w:rsidR="00621C42">
              <w:t>.2022</w:t>
            </w:r>
            <w:r>
              <w:t xml:space="preserve"> г. № </w:t>
            </w:r>
            <w:r w:rsidR="005223E0">
              <w:t>34</w:t>
            </w:r>
            <w:r w:rsidR="00621C42">
              <w:t>6</w:t>
            </w:r>
            <w:r>
              <w:t xml:space="preserve">-р «О продаже муниципального имущества на торгах </w:t>
            </w:r>
            <w:r w:rsidR="00524B1D">
              <w:t>без объявления цены</w:t>
            </w:r>
            <w:r>
              <w:t>»</w:t>
            </w:r>
          </w:p>
        </w:tc>
      </w:tr>
    </w:tbl>
    <w:p w:rsidR="00524B1D" w:rsidRDefault="00524B1D" w:rsidP="0078412D">
      <w:pPr>
        <w:jc w:val="center"/>
        <w:rPr>
          <w:b/>
        </w:rPr>
      </w:pPr>
      <w:bookmarkStart w:id="0" w:name="_GoBack"/>
      <w:bookmarkEnd w:id="0"/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lastRenderedPageBreak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840AB0" w:rsidRPr="00840AB0">
        <w:t>kogadm@tomsk.gov.ru</w:t>
      </w:r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 xml:space="preserve">е </w:t>
      </w:r>
      <w:r w:rsidR="00621C42">
        <w:t>дни</w:t>
      </w:r>
      <w:r w:rsidR="00621C42" w:rsidRPr="0051688F">
        <w:t xml:space="preserve"> с</w:t>
      </w:r>
      <w:r w:rsidR="00032574" w:rsidRPr="0051688F">
        <w:t xml:space="preserve">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</w:t>
      </w:r>
      <w:r w:rsidR="00621C42" w:rsidRPr="0051688F">
        <w:t>Контактное лицо</w:t>
      </w:r>
      <w:r w:rsidR="00032574" w:rsidRPr="0051688F">
        <w:t xml:space="preserve">: </w:t>
      </w:r>
      <w:proofErr w:type="spellStart"/>
      <w:r w:rsidR="00840AB0">
        <w:t>Галова</w:t>
      </w:r>
      <w:proofErr w:type="spellEnd"/>
      <w:r w:rsidR="00840AB0">
        <w:t xml:space="preserve">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 w:rsidR="00621C42">
        <w:t>6,</w:t>
      </w:r>
      <w:r w:rsidR="00621C42" w:rsidRPr="008D08F6">
        <w:t xml:space="preserve"> направляют</w:t>
      </w:r>
      <w:r w:rsidR="004F6523" w:rsidRPr="008D08F6">
        <w:t xml:space="preserve">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lastRenderedPageBreak/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 xml:space="preserve">Перечень </w:t>
      </w:r>
      <w:r w:rsidR="00621C42" w:rsidRPr="00D1510D">
        <w:rPr>
          <w:b/>
        </w:rPr>
        <w:t>документов</w:t>
      </w:r>
      <w:r w:rsidR="00621C42">
        <w:rPr>
          <w:b/>
        </w:rPr>
        <w:t xml:space="preserve">, </w:t>
      </w:r>
      <w:r w:rsidR="00621C42" w:rsidRPr="00D1510D">
        <w:rPr>
          <w:b/>
        </w:rPr>
        <w:t>представляемых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</w:t>
      </w:r>
      <w:r w:rsidR="00621C42">
        <w:rPr>
          <w:b/>
        </w:rPr>
        <w:t xml:space="preserve">в </w:t>
      </w:r>
      <w:r w:rsidR="00621C42" w:rsidRPr="00D1510D">
        <w:rPr>
          <w:b/>
        </w:rPr>
        <w:t>продаже</w:t>
      </w:r>
      <w:r w:rsidR="0011146A">
        <w:rPr>
          <w:b/>
        </w:rPr>
        <w:t xml:space="preserve"> муниципального </w:t>
      </w:r>
      <w:r w:rsidR="00621C42">
        <w:rPr>
          <w:b/>
        </w:rPr>
        <w:t xml:space="preserve">имущества, </w:t>
      </w:r>
      <w:r w:rsidR="00621C42" w:rsidRPr="00D1510D">
        <w:rPr>
          <w:b/>
        </w:rPr>
        <w:t>и</w:t>
      </w:r>
      <w:r w:rsidR="00D1510D" w:rsidRPr="00D1510D">
        <w:rPr>
          <w:b/>
        </w:rPr>
        <w:t xml:space="preserve">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530903" w:rsidRPr="00530903" w:rsidRDefault="00524B1D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</w:t>
      </w:r>
      <w:r w:rsidR="00530903"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2" w:history="1">
        <w:r w:rsidR="00530903"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524B1D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7</w:t>
      </w:r>
      <w:r w:rsidR="00B74AB8"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AA680A"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4</w:t>
      </w:r>
      <w:r w:rsidR="00530903"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5</w:t>
      </w:r>
      <w:r w:rsidR="00530903"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6</w:t>
      </w:r>
      <w:r w:rsidR="00530903"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Такое решение оформляется протоколом об итогах продажи имущества без объявления цены.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7</w:t>
      </w:r>
      <w:r w:rsidR="005868BF">
        <w:t>. </w:t>
      </w:r>
      <w:r w:rsidR="00530903"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3D0D21" w:rsidP="00A05FF8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8</w:t>
      </w:r>
      <w:r w:rsidR="00A05FF8"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="00A05FF8"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3D0D21" w:rsidP="00A05FF8">
      <w:pPr>
        <w:tabs>
          <w:tab w:val="left" w:pos="284"/>
        </w:tabs>
        <w:ind w:firstLine="709"/>
        <w:jc w:val="both"/>
      </w:pPr>
      <w:r>
        <w:t>8</w:t>
      </w:r>
      <w:r w:rsidR="00A05FF8"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="00A05FF8"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="00A05FF8" w:rsidRPr="00A05FF8">
        <w:rPr>
          <w:rFonts w:eastAsia="Calibri"/>
          <w:lang w:eastAsia="en-US"/>
        </w:rPr>
        <w:t>.</w:t>
      </w:r>
    </w:p>
    <w:p w:rsidR="00A05FF8" w:rsidRPr="00A05FF8" w:rsidRDefault="003D0D21" w:rsidP="00A05FF8">
      <w:pPr>
        <w:tabs>
          <w:tab w:val="left" w:pos="0"/>
        </w:tabs>
        <w:ind w:firstLine="709"/>
        <w:jc w:val="both"/>
      </w:pPr>
      <w:r>
        <w:t>8</w:t>
      </w:r>
      <w:r w:rsidR="00A05FF8"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="00A05FF8"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C77A9B" w:rsidRDefault="003D0D21" w:rsidP="003D0D21">
      <w:pPr>
        <w:pStyle w:val="FR1"/>
        <w:widowControl/>
        <w:ind w:left="0" w:firstLine="360"/>
        <w:rPr>
          <w:sz w:val="20"/>
        </w:rPr>
      </w:pPr>
      <w:r>
        <w:rPr>
          <w:sz w:val="20"/>
        </w:rPr>
        <w:t xml:space="preserve">      </w:t>
      </w:r>
      <w:r w:rsidR="00A05FF8" w:rsidRPr="00C77A9B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C77A9B">
        <w:rPr>
          <w:sz w:val="20"/>
        </w:rPr>
        <w:t xml:space="preserve">ом порядке) победителем </w:t>
      </w:r>
      <w:r w:rsidR="008220B2" w:rsidRPr="00C77A9B">
        <w:rPr>
          <w:sz w:val="20"/>
        </w:rPr>
        <w:t>продажи муниципального имущества</w:t>
      </w:r>
      <w:r w:rsidR="00A05FF8" w:rsidRPr="00C77A9B">
        <w:rPr>
          <w:sz w:val="20"/>
        </w:rPr>
        <w:t xml:space="preserve"> в </w:t>
      </w:r>
      <w:r w:rsidR="0064395C" w:rsidRPr="00C77A9B">
        <w:rPr>
          <w:sz w:val="20"/>
        </w:rPr>
        <w:t>местный</w:t>
      </w:r>
      <w:r w:rsidR="00A05FF8" w:rsidRPr="00C77A9B">
        <w:rPr>
          <w:sz w:val="20"/>
        </w:rPr>
        <w:t xml:space="preserve"> бюджет </w:t>
      </w:r>
      <w:r w:rsidR="0064395C" w:rsidRPr="00C77A9B">
        <w:rPr>
          <w:sz w:val="20"/>
        </w:rPr>
        <w:t xml:space="preserve">в течение 5 (пяти) рабочих дней после дня заключения договора купли-продажи </w:t>
      </w:r>
      <w:r w:rsidR="00A05FF8" w:rsidRPr="00C77A9B">
        <w:rPr>
          <w:sz w:val="20"/>
        </w:rPr>
        <w:t>на счет по следующим реквизитам:</w:t>
      </w:r>
      <w:r w:rsidR="00A468F7" w:rsidRPr="00C77A9B">
        <w:rPr>
          <w:sz w:val="20"/>
        </w:rPr>
        <w:t xml:space="preserve"> 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>Получатель: УФК по ТО (Администрация Кожевниковского района</w:t>
      </w:r>
      <w:r>
        <w:rPr>
          <w:szCs w:val="24"/>
        </w:rPr>
        <w:t xml:space="preserve"> 04653004600</w:t>
      </w:r>
      <w:r w:rsidRPr="00A468F7">
        <w:rPr>
          <w:szCs w:val="24"/>
        </w:rPr>
        <w:t>)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1F5CEE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Банк получателя: </w:t>
      </w:r>
      <w:r>
        <w:rPr>
          <w:szCs w:val="24"/>
        </w:rPr>
        <w:t>ОТДЕЛЕНИЕ ТОМСК БАНКА РОССИИ//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>
        <w:rPr>
          <w:szCs w:val="24"/>
        </w:rPr>
        <w:t>УФК по Томской области г. Томск</w:t>
      </w:r>
      <w:r w:rsidRPr="00A468F7">
        <w:rPr>
          <w:szCs w:val="24"/>
        </w:rPr>
        <w:t>;</w:t>
      </w:r>
    </w:p>
    <w:p w:rsidR="001F5CEE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БИК </w:t>
      </w:r>
      <w:r>
        <w:rPr>
          <w:szCs w:val="24"/>
        </w:rPr>
        <w:t>016902004</w:t>
      </w:r>
      <w:r w:rsidRPr="00A468F7">
        <w:rPr>
          <w:szCs w:val="24"/>
        </w:rPr>
        <w:t>;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proofErr w:type="spellStart"/>
      <w:r>
        <w:rPr>
          <w:szCs w:val="24"/>
        </w:rPr>
        <w:t>ЕКСч</w:t>
      </w:r>
      <w:proofErr w:type="spellEnd"/>
      <w:r>
        <w:rPr>
          <w:szCs w:val="24"/>
        </w:rPr>
        <w:t xml:space="preserve"> 40102810245370000058;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69628</w:t>
      </w:r>
      <w:r>
        <w:rPr>
          <w:szCs w:val="24"/>
        </w:rPr>
        <w:t>435</w:t>
      </w:r>
      <w:r w:rsidRPr="00A468F7">
        <w:rPr>
          <w:szCs w:val="24"/>
        </w:rPr>
        <w:t>;</w:t>
      </w:r>
    </w:p>
    <w:p w:rsidR="001F5CEE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>
        <w:rPr>
          <w:szCs w:val="24"/>
        </w:rPr>
        <w:t>03100643000000016500</w:t>
      </w:r>
      <w:r w:rsidRPr="00A468F7">
        <w:rPr>
          <w:szCs w:val="24"/>
        </w:rPr>
        <w:t>;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>КБК 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3D0D21" w:rsidP="00A05FF8">
      <w:pPr>
        <w:tabs>
          <w:tab w:val="left" w:pos="0"/>
          <w:tab w:val="left" w:pos="284"/>
        </w:tabs>
        <w:ind w:firstLine="709"/>
        <w:jc w:val="both"/>
      </w:pPr>
      <w:r>
        <w:t>8</w:t>
      </w:r>
      <w:r w:rsidR="00A05FF8" w:rsidRPr="00A05FF8">
        <w:t>.</w:t>
      </w:r>
      <w:r w:rsidR="008061ED">
        <w:t>3</w:t>
      </w:r>
      <w:r w:rsidR="00A05FF8"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="00A05FF8" w:rsidRPr="00A05FF8">
        <w:t>, засчитывается в счет оплаты имущества.</w:t>
      </w:r>
    </w:p>
    <w:p w:rsidR="00A05FF8" w:rsidRPr="00A05FF8" w:rsidRDefault="003D0D21" w:rsidP="00A05FF8">
      <w:pPr>
        <w:ind w:firstLine="709"/>
        <w:jc w:val="both"/>
      </w:pPr>
      <w:r>
        <w:t>8</w:t>
      </w:r>
      <w:r w:rsidR="00A05FF8" w:rsidRPr="00A05FF8">
        <w:t>.</w:t>
      </w:r>
      <w:r w:rsidR="008061ED">
        <w:t>4</w:t>
      </w:r>
      <w:r w:rsidR="00A05FF8"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="00A05FF8"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3D0D21" w:rsidP="00A05FF8">
      <w:pPr>
        <w:ind w:firstLine="709"/>
        <w:jc w:val="both"/>
      </w:pPr>
      <w:r>
        <w:t>8</w:t>
      </w:r>
      <w:r w:rsidR="00A05FF8" w:rsidRPr="00A05FF8">
        <w:t>.</w:t>
      </w:r>
      <w:r w:rsidR="008061ED">
        <w:t>5</w:t>
      </w:r>
      <w:r w:rsidR="00A05FF8" w:rsidRPr="00A05FF8">
        <w:t>.</w:t>
      </w:r>
      <w:r w:rsidR="006553CF">
        <w:t> </w:t>
      </w:r>
      <w:r w:rsidR="00A05FF8"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="00A05FF8" w:rsidRPr="00A05FF8">
        <w:t xml:space="preserve"> имущества, не закрепленного за </w:t>
      </w:r>
      <w:r w:rsidR="00E945EB">
        <w:t xml:space="preserve">муниципальными </w:t>
      </w:r>
      <w:r w:rsidR="00A05FF8"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="00A05FF8"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="00A05FF8"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="00A05FF8" w:rsidRPr="00A05FF8">
        <w:t>.</w:t>
      </w:r>
    </w:p>
    <w:p w:rsidR="00BC1ED0" w:rsidRDefault="00BC1ED0"/>
    <w:p w:rsidR="00F14641" w:rsidRPr="00F14641" w:rsidRDefault="000C2C32" w:rsidP="00F14641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9</w:t>
      </w:r>
      <w:r w:rsidR="00F14641" w:rsidRPr="00F14641">
        <w:rPr>
          <w:b/>
        </w:rPr>
        <w:t xml:space="preserve">. Переход права собственности на </w:t>
      </w:r>
      <w:r w:rsidR="00F14641">
        <w:rPr>
          <w:b/>
        </w:rPr>
        <w:t>муниципальное</w:t>
      </w:r>
      <w:r w:rsidR="00F14641" w:rsidRPr="00F14641">
        <w:rPr>
          <w:b/>
        </w:rPr>
        <w:t xml:space="preserve"> имущество</w:t>
      </w:r>
    </w:p>
    <w:p w:rsidR="00F14641" w:rsidRDefault="000C2C32" w:rsidP="00F14641">
      <w:pPr>
        <w:ind w:firstLine="709"/>
        <w:jc w:val="both"/>
      </w:pPr>
      <w:r>
        <w:t>9</w:t>
      </w:r>
      <w:r w:rsidR="005A4B40">
        <w:t>.1. </w:t>
      </w:r>
      <w:r w:rsidR="00F14641"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0C2C32">
        <w:rPr>
          <w:b/>
        </w:rPr>
        <w:t>0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0C2C32">
        <w:t>0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</w:t>
      </w:r>
      <w:r w:rsidR="00621C42">
        <w:t>имущества должен</w:t>
      </w:r>
      <w:r>
        <w:t xml:space="preserve">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0C2C32">
        <w:rPr>
          <w:b/>
        </w:rPr>
        <w:t>1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0C2C32">
        <w:t>1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lastRenderedPageBreak/>
        <w:t>1</w:t>
      </w:r>
      <w:r w:rsidR="000C2C32">
        <w:rPr>
          <w:b/>
        </w:rPr>
        <w:t>2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0C2C32">
        <w:t>2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2C32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211A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5CEE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0D21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149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4231"/>
    <w:rsid w:val="005158D2"/>
    <w:rsid w:val="005161A6"/>
    <w:rsid w:val="0051688F"/>
    <w:rsid w:val="00516D5E"/>
    <w:rsid w:val="00520653"/>
    <w:rsid w:val="005223E0"/>
    <w:rsid w:val="00524B1D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C42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2C63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A79DE"/>
    <w:rsid w:val="006B0482"/>
    <w:rsid w:val="006B2A11"/>
    <w:rsid w:val="006B4522"/>
    <w:rsid w:val="006B55C4"/>
    <w:rsid w:val="006B5982"/>
    <w:rsid w:val="006B6638"/>
    <w:rsid w:val="006C0575"/>
    <w:rsid w:val="006C1CBA"/>
    <w:rsid w:val="006C2530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4D4"/>
    <w:rsid w:val="00735E7E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01B7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1775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3975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7BC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77A9B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6DCD"/>
    <w:rsid w:val="00D2710C"/>
    <w:rsid w:val="00D275EF"/>
    <w:rsid w:val="00D33047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2A25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1DF2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4FF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6F1F2"/>
  <w15:docId w15:val="{0827EFFF-954D-441B-B181-9BEEE573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EE3D-0552-48D0-B25A-FF017C6D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19899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</cp:revision>
  <cp:lastPrinted>2019-07-09T03:41:00Z</cp:lastPrinted>
  <dcterms:created xsi:type="dcterms:W3CDTF">2022-08-09T02:30:00Z</dcterms:created>
  <dcterms:modified xsi:type="dcterms:W3CDTF">2022-08-09T02:30:00Z</dcterms:modified>
</cp:coreProperties>
</file>