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МЕЖВЕДОМСТВЕННАЯ КОМИССИЯ ПО ПРОФИЛАКТИКЕ ПРАВОНАРУШЕНИЙ 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94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594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94"/>
        <w:ind w:left="360" w:right="1325" w:firstLine="1723"/>
        <w:jc w:val="center"/>
        <w:spacing w:lineRule="exact" w:line="302"/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594"/>
        <w:ind w:left="360" w:right="1325" w:firstLine="1723"/>
        <w:jc w:val="center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594"/>
        <w:ind w:right="-39"/>
        <w:jc w:val="both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17.08</w:t>
      </w:r>
      <w:r>
        <w:rPr>
          <w:b/>
          <w:sz w:val="24"/>
          <w:szCs w:val="24"/>
        </w:rPr>
        <w:t xml:space="preserve">.2020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</w:t>
      </w:r>
      <w:r>
        <w:rPr>
          <w:b/>
          <w:sz w:val="24"/>
          <w:szCs w:val="24"/>
        </w:rPr>
        <w:t xml:space="preserve">-13/</w:t>
      </w:r>
      <w:r>
        <w:rPr>
          <w:b/>
          <w:sz w:val="24"/>
          <w:szCs w:val="24"/>
        </w:rPr>
        <w:t xml:space="preserve">15</w:t>
      </w:r>
      <w:r/>
    </w:p>
    <w:p>
      <w:pPr>
        <w:pStyle w:val="594"/>
        <w:ind w:right="-39"/>
        <w:spacing w:lineRule="exact" w:line="30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1:00</w:t>
      </w:r>
      <w:r/>
    </w:p>
    <w:p>
      <w:pPr>
        <w:pStyle w:val="594"/>
        <w:ind w:right="-39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594"/>
        <w:spacing w:before="254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Председательствующий: </w:t>
      </w:r>
      <w:r>
        <w:rPr>
          <w:spacing w:val="-2"/>
          <w:sz w:val="24"/>
          <w:szCs w:val="24"/>
        </w:rPr>
        <w:t xml:space="preserve">В.И. Вакурин</w:t>
      </w:r>
      <w:r/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Алимпиев Д.О., Грибовская В.В.</w:t>
      </w:r>
      <w:r>
        <w:rPr>
          <w:spacing w:val="-4"/>
          <w:sz w:val="24"/>
          <w:szCs w:val="24"/>
        </w:rPr>
        <w:t xml:space="preserve">, Минькова Н.А.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Гарагуля Н.Л.</w:t>
      </w:r>
      <w:r>
        <w:rPr>
          <w:spacing w:val="-4"/>
          <w:sz w:val="24"/>
          <w:szCs w:val="24"/>
        </w:rPr>
        <w:t xml:space="preserve">  Емельянова Т.А., Степанов С.Н.</w:t>
      </w:r>
      <w:r/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spacing w:val="-4"/>
          <w:sz w:val="24"/>
          <w:szCs w:val="24"/>
        </w:rPr>
        <w:t xml:space="preserve">Акимов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И.Э</w:t>
      </w:r>
      <w:r>
        <w:rPr>
          <w:spacing w:val="-4"/>
          <w:sz w:val="24"/>
          <w:szCs w:val="24"/>
        </w:rPr>
        <w:t xml:space="preserve">.</w:t>
      </w:r>
      <w:r>
        <w:rPr>
          <w:spacing w:val="-4"/>
          <w:sz w:val="24"/>
          <w:szCs w:val="24"/>
        </w:rPr>
        <w:t xml:space="preserve">,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Бирюкова И.А., </w:t>
      </w:r>
      <w:r>
        <w:rPr>
          <w:spacing w:val="-4"/>
          <w:sz w:val="24"/>
          <w:szCs w:val="24"/>
        </w:rPr>
        <w:t xml:space="preserve">Вакурина Л.Г., </w:t>
      </w:r>
      <w:r>
        <w:rPr>
          <w:spacing w:val="-4"/>
          <w:sz w:val="24"/>
          <w:szCs w:val="24"/>
        </w:rPr>
        <w:t xml:space="preserve">Тараненко В.В.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Адаменко О.А., </w:t>
      </w:r>
      <w:r>
        <w:rPr>
          <w:spacing w:val="-4"/>
          <w:sz w:val="24"/>
          <w:szCs w:val="24"/>
        </w:rPr>
        <w:t xml:space="preserve">Юркин С.В.</w:t>
      </w:r>
      <w:r>
        <w:rPr>
          <w:b/>
          <w:spacing w:val="-4"/>
          <w:sz w:val="24"/>
          <w:szCs w:val="24"/>
        </w:rPr>
      </w:r>
      <w:r/>
    </w:p>
    <w:p>
      <w:pPr>
        <w:pStyle w:val="594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</w:t>
      </w:r>
      <w:r>
        <w:rPr>
          <w:b/>
          <w:spacing w:val="-4"/>
          <w:sz w:val="24"/>
          <w:szCs w:val="24"/>
        </w:rPr>
      </w:r>
      <w:r/>
    </w:p>
    <w:p>
      <w:pPr>
        <w:pStyle w:val="594"/>
        <w:jc w:val="center"/>
        <w:spacing w:before="10"/>
        <w:shd w:val="clear" w:color="auto" w:fill="FFFFFF"/>
        <w:tabs>
          <w:tab w:val="left" w:pos="4535" w:leader="none"/>
          <w:tab w:val="left" w:pos="4677" w:leader="none"/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</w:t>
      </w:r>
      <w:r>
        <w:rPr>
          <w:b/>
          <w:spacing w:val="-4"/>
          <w:sz w:val="24"/>
          <w:szCs w:val="24"/>
        </w:rPr>
        <w:t xml:space="preserve">     Повестка:</w:t>
      </w:r>
      <w:r>
        <w:rPr>
          <w:sz w:val="24"/>
        </w:rPr>
      </w:r>
      <w:r/>
    </w:p>
    <w:p>
      <w:pPr>
        <w:pStyle w:val="594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>
        <w:rPr>
          <w:sz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2"/>
        </w:rPr>
        <w:t xml:space="preserve">  </w:t>
      </w:r>
      <w:r>
        <w:rPr>
          <w:sz w:val="24"/>
        </w:rPr>
        <w:t xml:space="preserve">1</w:t>
      </w:r>
      <w:r>
        <w:rPr>
          <w:sz w:val="24"/>
        </w:rPr>
        <w:t xml:space="preserve">1:00- 1</w:t>
      </w:r>
      <w:r>
        <w:rPr>
          <w:sz w:val="24"/>
        </w:rPr>
        <w:t xml:space="preserve">1:05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Открытие заседания. Вступительное слово.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 xml:space="preserve">Вакурин В.И.</w:t>
      </w:r>
      <w:r>
        <w:rPr>
          <w:sz w:val="24"/>
        </w:rPr>
        <w:t xml:space="preserve"> </w:t>
      </w:r>
      <w:r>
        <w:rPr>
          <w:sz w:val="24"/>
        </w:rPr>
        <w:t xml:space="preserve">–</w:t>
      </w:r>
      <w:r>
        <w:rPr>
          <w:sz w:val="24"/>
        </w:rPr>
        <w:t xml:space="preserve"> </w:t>
      </w:r>
      <w:r>
        <w:rPr>
          <w:i/>
          <w:sz w:val="24"/>
        </w:rPr>
        <w:t xml:space="preserve">председател</w:t>
      </w:r>
      <w:r>
        <w:rPr>
          <w:i/>
          <w:sz w:val="24"/>
        </w:rPr>
        <w:t xml:space="preserve">ь</w:t>
      </w:r>
      <w:r>
        <w:rPr>
          <w:i/>
          <w:sz w:val="24"/>
        </w:rPr>
        <w:t xml:space="preserve"> межведомственной комиссии по профилактике</w:t>
      </w:r>
      <w:r>
        <w:rPr>
          <w:i/>
          <w:sz w:val="24"/>
        </w:rPr>
        <w:t xml:space="preserve">   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                                                                                                   </w:t>
      </w:r>
      <w:r>
        <w:rPr>
          <w:i/>
          <w:sz w:val="24"/>
        </w:rPr>
        <w:t xml:space="preserve">правонарушений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муниципального образования </w:t>
      </w:r>
      <w:r>
        <w:rPr>
          <w:i/>
          <w:sz w:val="24"/>
        </w:rPr>
        <w:t xml:space="preserve">Кожевниковский</w:t>
      </w:r>
      <w:r>
        <w:rPr>
          <w:i/>
          <w:sz w:val="24"/>
        </w:rPr>
        <w:t xml:space="preserve"> район</w:t>
      </w:r>
      <w:r>
        <w:rPr>
          <w:sz w:val="24"/>
        </w:rPr>
      </w:r>
      <w:r/>
    </w:p>
    <w:p>
      <w:pPr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1:</w:t>
      </w:r>
      <w:r>
        <w:rPr>
          <w:sz w:val="24"/>
        </w:rPr>
        <w:t xml:space="preserve">0</w:t>
      </w:r>
      <w:r>
        <w:rPr>
          <w:sz w:val="24"/>
        </w:rPr>
        <w:t xml:space="preserve">5</w:t>
      </w:r>
      <w:r>
        <w:rPr>
          <w:sz w:val="24"/>
        </w:rPr>
        <w:t xml:space="preserve"> – 1</w:t>
      </w:r>
      <w:r>
        <w:rPr>
          <w:sz w:val="24"/>
        </w:rPr>
        <w:t xml:space="preserve">1:</w:t>
      </w:r>
      <w:r>
        <w:rPr>
          <w:sz w:val="24"/>
        </w:rPr>
        <w:t xml:space="preserve">1</w:t>
      </w:r>
      <w:r>
        <w:rPr>
          <w:sz w:val="24"/>
        </w:rPr>
        <w:t xml:space="preserve">0</w:t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ind w:left="0" w:right="0" w:firstLine="0"/>
        <w:jc w:val="both"/>
        <w:rPr>
          <w:sz w:val="24"/>
        </w:rPr>
      </w:pPr>
      <w:r>
        <w:rPr>
          <w:sz w:val="24"/>
        </w:rPr>
        <w:t xml:space="preserve">1. Об исполнении ранее принятых решениях с заседания межведомственной комиссии по профилакт</w:t>
      </w:r>
      <w:r>
        <w:rPr>
          <w:sz w:val="24"/>
        </w:rPr>
        <w:t xml:space="preserve">ике правонарушений №19-13/14 от 28</w:t>
      </w:r>
      <w:r>
        <w:rPr>
          <w:sz w:val="24"/>
        </w:rPr>
        <w:t xml:space="preserve">.</w:t>
      </w:r>
      <w:r>
        <w:rPr>
          <w:sz w:val="24"/>
        </w:rPr>
        <w:t xml:space="preserve">05.2020г.</w:t>
      </w:r>
      <w:r>
        <w:rPr>
          <w:sz w:val="24"/>
        </w:rPr>
      </w:r>
      <w:r/>
    </w:p>
    <w:p>
      <w:pPr>
        <w:pStyle w:val="440"/>
        <w:ind w:left="720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440"/>
        <w:ind w:left="720"/>
        <w:jc w:val="center"/>
        <w:rPr>
          <w:sz w:val="24"/>
        </w:rPr>
      </w:pPr>
      <w:r>
        <w:rPr>
          <w:sz w:val="24"/>
        </w:rPr>
        <w:t xml:space="preserve">11:10 – 11:20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2.</w:t>
      </w:r>
      <w:r>
        <w:rPr>
          <w:sz w:val="24"/>
        </w:rPr>
        <w:t xml:space="preserve"> </w:t>
      </w:r>
      <w:r>
        <w:rPr>
          <w:sz w:val="24"/>
        </w:rPr>
        <w:t xml:space="preserve">О </w:t>
      </w:r>
      <w:r>
        <w:rPr>
          <w:sz w:val="24"/>
        </w:rPr>
        <w:t xml:space="preserve">деятельности по оказанию содействия молодежи, а также несовершеннолетним в реализации прав на свободу творчества, осуществлении культурной деятельности, занятиях физической культуры, спортом и туризмом, приобщении к ценностям отечественной и м</w:t>
      </w:r>
      <w:r>
        <w:rPr>
          <w:sz w:val="24"/>
        </w:rPr>
        <w:t xml:space="preserve">и</w:t>
      </w:r>
      <w:r>
        <w:rPr>
          <w:sz w:val="24"/>
        </w:rPr>
        <w:t xml:space="preserve">ровой культуры, развитии досуга. </w:t>
      </w:r>
      <w:r>
        <w:rPr>
          <w:sz w:val="24"/>
        </w:rPr>
        <w:t xml:space="preserve">(</w:t>
      </w:r>
      <w:r>
        <w:rPr>
          <w:sz w:val="24"/>
        </w:rPr>
        <w:t xml:space="preserve">Отдел по культуре, спорту, молодежной политике и связям с общественностью Администрации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  <w:t xml:space="preserve">11:</w:t>
      </w:r>
      <w:r>
        <w:rPr>
          <w:sz w:val="24"/>
        </w:rPr>
        <w:t xml:space="preserve">20 – 11:</w:t>
      </w:r>
      <w:r>
        <w:rPr>
          <w:sz w:val="24"/>
        </w:rPr>
        <w:t xml:space="preserve">25</w:t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 xml:space="preserve">О принимаемых мерах органами образования, направленных на формирование законопослушного</w:t>
      </w:r>
      <w:r>
        <w:rPr>
          <w:sz w:val="24"/>
        </w:rPr>
        <w:t xml:space="preserve"> поведения несовершеннолетних, на воспитание нравственных традиций, формирование толерантного сознания, профилактику ксенофобии, национальной и религиозной нетерпимости</w:t>
      </w:r>
      <w:r>
        <w:rPr>
          <w:sz w:val="24"/>
        </w:rPr>
        <w:t xml:space="preserve"> </w:t>
      </w:r>
      <w:r>
        <w:rPr>
          <w:sz w:val="24"/>
        </w:rPr>
        <w:t xml:space="preserve">( </w:t>
      </w:r>
      <w:r>
        <w:rPr>
          <w:sz w:val="24"/>
        </w:rPr>
        <w:t xml:space="preserve">Отдел образования</w:t>
      </w:r>
      <w:r>
        <w:rPr>
          <w:sz w:val="24"/>
        </w:rPr>
        <w:t xml:space="preserve">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 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  <w:t xml:space="preserve">11:</w:t>
      </w:r>
      <w:r>
        <w:rPr>
          <w:sz w:val="24"/>
        </w:rPr>
        <w:t xml:space="preserve">25 – 11:</w:t>
      </w:r>
      <w:r>
        <w:rPr>
          <w:sz w:val="24"/>
          <w:szCs w:val="22"/>
        </w:rPr>
        <w:t xml:space="preserve">35</w:t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shd w:val="clear" w:color="auto" w:fill="FFFFFF"/>
        <w:rPr>
          <w:color w:val="000000"/>
          <w:sz w:val="24"/>
        </w:rPr>
      </w:pPr>
      <w:r>
        <w:rPr>
          <w:sz w:val="24"/>
        </w:rPr>
        <w:t xml:space="preserve">4. </w:t>
      </w:r>
      <w:r>
        <w:rPr>
          <w:color w:val="000000"/>
          <w:sz w:val="24"/>
        </w:rPr>
        <w:t xml:space="preserve"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принимаемых мерах по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предупреждению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преступлений,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совершенных на улицах и иных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общественных местах, эффективности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участия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представителей </w:t>
      </w:r>
      <w:r>
        <w:rPr>
          <w:color w:val="000000"/>
          <w:sz w:val="24"/>
        </w:rPr>
        <w:t xml:space="preserve">н</w:t>
      </w:r>
      <w:r>
        <w:rPr>
          <w:color w:val="000000"/>
          <w:sz w:val="24"/>
        </w:rPr>
        <w:t xml:space="preserve">ародных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дружин в поддержании правопорядка</w:t>
      </w:r>
      <w:r>
        <w:rPr>
          <w:sz w:val="24"/>
        </w:rPr>
        <w:t xml:space="preserve"> </w:t>
      </w:r>
      <w:r>
        <w:rPr>
          <w:sz w:val="24"/>
        </w:rPr>
        <w:t xml:space="preserve">(</w:t>
      </w:r>
      <w:r>
        <w:rPr>
          <w:sz w:val="24"/>
        </w:rPr>
        <w:t xml:space="preserve">ОМВД России по </w:t>
      </w:r>
      <w:r>
        <w:rPr>
          <w:sz w:val="24"/>
        </w:rPr>
        <w:t xml:space="preserve">Кожевниковскому</w:t>
      </w:r>
      <w:r>
        <w:rPr>
          <w:sz w:val="24"/>
        </w:rPr>
        <w:t xml:space="preserve"> району, Главы сельских поселений</w:t>
      </w:r>
      <w:r>
        <w:rPr>
          <w:sz w:val="24"/>
        </w:rPr>
        <w:t xml:space="preserve"> 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</w:rPr>
      </w:r>
      <w:r/>
    </w:p>
    <w:p>
      <w:pPr>
        <w:pStyle w:val="594"/>
        <w:jc w:val="both"/>
        <w:rPr>
          <w:i w:val="false"/>
          <w:sz w:val="24"/>
          <w:szCs w:val="24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По первому вопросу: </w:t>
      </w:r>
      <w:r>
        <w:rPr>
          <w:sz w:val="24"/>
          <w:szCs w:val="24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81"/>
        <w:gridCol w:w="1556"/>
        <w:gridCol w:w="3224"/>
        <w:gridCol w:w="1876"/>
      </w:tblGrid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600"/>
              <w:ind w:left="0"/>
              <w:jc w:val="both"/>
            </w:pPr>
            <w:r>
              <w:rPr>
                <w:b/>
              </w:rPr>
              <w:t xml:space="preserve">Принятое решение</w:t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600"/>
              <w:ind w:left="0"/>
              <w:jc w:val="both"/>
            </w:pPr>
            <w:r>
              <w:rPr>
                <w:b/>
              </w:rPr>
              <w:t xml:space="preserve">Срок исполнения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600"/>
              <w:ind w:left="0"/>
              <w:jc w:val="both"/>
            </w:pPr>
            <w:r>
              <w:rPr>
                <w:b/>
              </w:rPr>
              <w:t xml:space="preserve">Ответственные лица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600"/>
              <w:ind w:left="0"/>
              <w:jc w:val="both"/>
            </w:pPr>
            <w:r>
              <w:rPr>
                <w:b/>
              </w:rPr>
              <w:t xml:space="preserve">Отметка об исполнении</w:t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600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rPr>
                <w:sz w:val="24"/>
                <w:szCs w:val="24"/>
              </w:rPr>
              <w:t xml:space="preserve">2.2.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должить 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существлять контроль за лицами, освободившимися из мест лишения свободы, состоящими на учете в </w:t>
            </w:r>
            <w:r>
              <w:rPr>
                <w:sz w:val="24"/>
                <w:szCs w:val="24"/>
              </w:rPr>
              <w:t xml:space="preserve">органах и учреждениях системы профилактики.</w:t>
            </w:r>
            <w:r/>
          </w:p>
          <w:p>
            <w:pPr>
              <w:pStyle w:val="594"/>
              <w:jc w:val="both"/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600"/>
              <w:ind w:left="0"/>
              <w:jc w:val="both"/>
            </w:pPr>
            <w:r>
              <w:rPr>
                <w:i/>
                <w:sz w:val="24"/>
                <w:szCs w:val="24"/>
              </w:rPr>
              <w:t xml:space="preserve">в течение 2020 года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594"/>
              <w:jc w:val="both"/>
            </w:pPr>
            <w:r>
              <w:rPr>
                <w:i/>
                <w:sz w:val="24"/>
              </w:rPr>
            </w:r>
            <w:r>
              <w:rPr>
                <w:sz w:val="24"/>
                <w:szCs w:val="24"/>
              </w:rPr>
              <w:t xml:space="preserve">органы и учреждения системы профилактики, участковые уполномоченные ОМВД по Кожевниковскому району.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594"/>
              <w:jc w:val="left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в течение 2020 года . </w:t>
            </w:r>
            <w:r/>
          </w:p>
          <w:p>
            <w:pPr>
              <w:pStyle w:val="594"/>
              <w:jc w:val="both"/>
            </w:pPr>
            <w:r>
              <w:rPr>
                <w:b/>
              </w:rPr>
            </w:r>
            <w:r/>
          </w:p>
          <w:p>
            <w:pPr>
              <w:pStyle w:val="594"/>
              <w:jc w:val="both"/>
            </w:pPr>
            <w:r/>
            <w:r/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pStyle w:val="600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2.3. Главам администраций сельских поселений района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казывать содействие в трудовом и бытовом устройстве, вовлечении в организованные формы проведения досуга на территории сельского поселения.</w:t>
            </w:r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в течение 2020г.</w:t>
            </w:r>
            <w:r/>
          </w:p>
          <w:p>
            <w:pPr>
              <w:pStyle w:val="594"/>
              <w:jc w:val="both"/>
            </w:pPr>
            <w:r>
              <w:rPr>
                <w:i/>
                <w:sz w:val="24"/>
              </w:rPr>
            </w:r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pPr>
              <w:pStyle w:val="594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Главы</w:t>
            </w:r>
            <w:r>
              <w:rPr>
                <w:sz w:val="24"/>
                <w:szCs w:val="24"/>
              </w:rPr>
              <w:t xml:space="preserve"> сельских поселений района.</w:t>
            </w:r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pPr>
              <w:pStyle w:val="594"/>
              <w:jc w:val="left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в течение 2020 года . </w:t>
            </w:r>
            <w:r/>
          </w:p>
          <w:p>
            <w:pPr>
              <w:pStyle w:val="594"/>
              <w:jc w:val="both"/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r>
              <w:rPr>
                <w:b/>
                <w:sz w:val="24"/>
              </w:rPr>
              <w:t xml:space="preserve">П</w:t>
            </w:r>
            <w:r>
              <w:t xml:space="preserve">.</w:t>
            </w:r>
            <w:r>
              <w:rPr>
                <w:sz w:val="24"/>
                <w:szCs w:val="24"/>
              </w:rPr>
              <w:t xml:space="preserve">3.2. Опубликовать в местных средствах массовой информации и интернет - ресурсах информ</w:t>
            </w:r>
            <w:r>
              <w:rPr>
                <w:sz w:val="24"/>
                <w:szCs w:val="24"/>
              </w:rPr>
              <w:t xml:space="preserve">ации о ситуации с незаконным оборотом алкогольной и спиртосодержащей продукции на территории района и о вреде употребления такой продукции.</w:t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до августа 2020 года.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i/>
              </w:rPr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району.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исполнено</w:t>
            </w:r>
            <w:r>
              <w:rPr>
                <w:sz w:val="24"/>
              </w:rPr>
            </w:r>
            <w:r/>
          </w:p>
          <w:p>
            <w:r/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594"/>
              <w:jc w:val="both"/>
              <w:rPr>
                <w:color w:val="2D2D2D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sz w:val="24"/>
                <w:szCs w:val="24"/>
              </w:rPr>
              <w:t xml:space="preserve">3.3.Предоставить информацию по результатам оператив</w:t>
            </w:r>
            <w:r>
              <w:rPr>
                <w:sz w:val="24"/>
                <w:szCs w:val="24"/>
              </w:rPr>
              <w:t xml:space="preserve">но </w:t>
            </w:r>
            <w:r>
              <w:rPr>
                <w:sz w:val="24"/>
                <w:szCs w:val="24"/>
              </w:rPr>
              <w:t xml:space="preserve">- профилактического мероприятия «Алкоголь», направленного на выявление и пресечение правонарушений в сфере производства и оборота этилового спирта, алкогольной и спиртосодержащей продукции, оборота поддельных акцизных марок и федеральных специальных марок.</w:t>
            </w:r>
            <w:r/>
          </w:p>
          <w:p>
            <w:pPr>
              <w:pStyle w:val="594"/>
              <w:jc w:val="both"/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до августа 2020 года.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району.</w:t>
            </w:r>
            <w:r>
              <w:rPr>
                <w:sz w:val="24"/>
              </w:rPr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r/>
            <w:r/>
          </w:p>
          <w:p>
            <w:r/>
            <w:r/>
          </w:p>
          <w:p>
            <w:pPr>
              <w:jc w:val="center"/>
            </w:pPr>
            <w:r>
              <w:rPr>
                <w:sz w:val="24"/>
              </w:rPr>
              <w:t xml:space="preserve">исполнено</w:t>
            </w:r>
            <w:r>
              <w:rPr>
                <w:sz w:val="24"/>
              </w:rPr>
            </w:r>
            <w:r/>
          </w:p>
          <w:p>
            <w:r/>
            <w:r/>
          </w:p>
        </w:tc>
      </w:tr>
    </w:tbl>
    <w:p>
      <w:pPr>
        <w:pStyle w:val="594"/>
        <w:ind w:left="180" w:hanging="1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pStyle w:val="594"/>
        <w:ind w:left="180" w:hanging="180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594"/>
        <w:jc w:val="both"/>
      </w:pPr>
      <w:r>
        <w:rPr>
          <w:sz w:val="24"/>
          <w:szCs w:val="24"/>
          <w:u w:val="single"/>
        </w:rPr>
      </w:r>
      <w:r/>
    </w:p>
    <w:p>
      <w:pPr>
        <w:pStyle w:val="594"/>
        <w:jc w:val="both"/>
      </w:pP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Решения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указанное в протоколе заседания № 19-1</w:t>
      </w:r>
      <w:r>
        <w:rPr>
          <w:sz w:val="24"/>
          <w:szCs w:val="24"/>
        </w:rPr>
        <w:t xml:space="preserve">3/14 от 28</w:t>
      </w:r>
      <w:r>
        <w:rPr>
          <w:sz w:val="24"/>
          <w:szCs w:val="24"/>
        </w:rPr>
        <w:t xml:space="preserve">.05</w:t>
      </w:r>
      <w:r>
        <w:rPr>
          <w:sz w:val="24"/>
          <w:szCs w:val="24"/>
        </w:rPr>
        <w:t xml:space="preserve">.2020г. пункты № </w:t>
      </w:r>
      <w:r>
        <w:rPr>
          <w:sz w:val="24"/>
          <w:szCs w:val="24"/>
        </w:rPr>
        <w:t xml:space="preserve">3.2. - 3.3. </w:t>
      </w:r>
      <w:r>
        <w:rPr>
          <w:sz w:val="24"/>
          <w:szCs w:val="24"/>
        </w:rPr>
        <w:t xml:space="preserve">снять с контроля, считать исполненными;</w:t>
      </w:r>
      <w:r/>
    </w:p>
    <w:p>
      <w:pPr>
        <w:pStyle w:val="594"/>
        <w:jc w:val="both"/>
      </w:pPr>
      <w:r>
        <w:rPr>
          <w:sz w:val="24"/>
          <w:szCs w:val="24"/>
        </w:rPr>
        <w:t xml:space="preserve">1.2.  За исполнением решений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</w:t>
      </w:r>
      <w:r>
        <w:rPr>
          <w:sz w:val="24"/>
          <w:szCs w:val="24"/>
        </w:rPr>
        <w:t xml:space="preserve">указанное в протоколе заседания </w:t>
      </w:r>
      <w:r>
        <w:rPr>
          <w:sz w:val="24"/>
          <w:szCs w:val="24"/>
        </w:rPr>
        <w:t xml:space="preserve"> № 19-1</w:t>
      </w:r>
      <w:r>
        <w:rPr>
          <w:sz w:val="24"/>
          <w:szCs w:val="24"/>
        </w:rPr>
        <w:t xml:space="preserve">3/14 от 28</w:t>
      </w:r>
      <w:r>
        <w:rPr>
          <w:sz w:val="24"/>
          <w:szCs w:val="24"/>
        </w:rPr>
        <w:t xml:space="preserve">.05</w:t>
      </w:r>
      <w:r>
        <w:rPr>
          <w:sz w:val="24"/>
          <w:szCs w:val="24"/>
        </w:rPr>
        <w:t xml:space="preserve">.2020г. пункты № </w:t>
      </w:r>
      <w:r>
        <w:rPr>
          <w:sz w:val="24"/>
          <w:szCs w:val="24"/>
        </w:rPr>
        <w:t xml:space="preserve">2.2. - 2.3.</w:t>
      </w:r>
      <w:r>
        <w:rPr>
          <w:sz w:val="24"/>
          <w:szCs w:val="24"/>
        </w:rPr>
        <w:t xml:space="preserve"> осуществлять контроль в течение 2020 года . </w:t>
      </w:r>
      <w:r/>
    </w:p>
    <w:p>
      <w:pPr>
        <w:pStyle w:val="594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594"/>
        <w:jc w:val="both"/>
      </w:pPr>
      <w:r/>
      <w:r/>
    </w:p>
    <w:p>
      <w:pPr>
        <w:pStyle w:val="594"/>
        <w:jc w:val="both"/>
      </w:pPr>
      <w:r>
        <w:rPr>
          <w:i/>
          <w:sz w:val="24"/>
          <w:szCs w:val="24"/>
        </w:rPr>
      </w:r>
      <w:r/>
    </w:p>
    <w:p>
      <w:pPr>
        <w:pStyle w:val="594"/>
        <w:jc w:val="both"/>
        <w:rPr>
          <w:sz w:val="24"/>
        </w:rPr>
      </w:pP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 второму вопросу слушали</w:t>
      </w:r>
      <w:r>
        <w:rPr>
          <w:b/>
          <w:sz w:val="24"/>
          <w:szCs w:val="24"/>
        </w:rPr>
        <w:t xml:space="preserve">:</w:t>
      </w:r>
      <w:r>
        <w:rPr>
          <w:b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заместителя начальника </w:t>
      </w:r>
      <w:r>
        <w:rPr>
          <w:i/>
          <w:sz w:val="24"/>
        </w:rPr>
        <w:t xml:space="preserve">отдела по культуре, спорту, молодежной политике и связям с общественностью Администрации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</w:t>
      </w:r>
      <w:r>
        <w:rPr>
          <w:i/>
          <w:sz w:val="24"/>
          <w:szCs w:val="24"/>
        </w:rPr>
        <w:t xml:space="preserve"> – Тузикова А.А.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(доклад</w:t>
      </w:r>
      <w:r>
        <w:rPr>
          <w:sz w:val="24"/>
          <w:szCs w:val="24"/>
        </w:rPr>
        <w:t xml:space="preserve">ы</w:t>
      </w:r>
      <w:r>
        <w:rPr>
          <w:sz w:val="24"/>
          <w:szCs w:val="24"/>
        </w:rPr>
        <w:t xml:space="preserve"> прилага</w:t>
      </w:r>
      <w:r>
        <w:rPr>
          <w:sz w:val="24"/>
          <w:szCs w:val="24"/>
        </w:rPr>
        <w:t xml:space="preserve">ю</w:t>
      </w:r>
      <w:r>
        <w:rPr>
          <w:sz w:val="24"/>
          <w:szCs w:val="24"/>
        </w:rPr>
        <w:t xml:space="preserve">тся на </w:t>
      </w:r>
      <w:r>
        <w:rPr>
          <w:sz w:val="24"/>
          <w:szCs w:val="24"/>
        </w:rPr>
        <w:t xml:space="preserve">9 лист</w:t>
      </w:r>
      <w:r>
        <w:rPr>
          <w:sz w:val="24"/>
          <w:szCs w:val="24"/>
        </w:rPr>
        <w:t xml:space="preserve">ах</w:t>
      </w:r>
      <w:r>
        <w:rPr>
          <w:rFonts w:eastAsia="Calibri"/>
          <w:i/>
          <w:sz w:val="24"/>
          <w:szCs w:val="24"/>
        </w:rPr>
        <w:t xml:space="preserve">)</w:t>
      </w:r>
      <w:r>
        <w:rPr>
          <w:sz w:val="24"/>
        </w:rPr>
      </w:r>
      <w:r/>
    </w:p>
    <w:p>
      <w:pPr>
        <w:pStyle w:val="594"/>
        <w:jc w:val="both"/>
      </w:pPr>
      <w:r>
        <w:rPr>
          <w:b w:val="false"/>
          <w:i/>
          <w:sz w:val="24"/>
          <w:szCs w:val="24"/>
          <w:u w:val="single"/>
        </w:rPr>
      </w:r>
      <w:r/>
    </w:p>
    <w:p>
      <w:pPr>
        <w:pStyle w:val="594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594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594"/>
        <w:jc w:val="both"/>
      </w:pPr>
      <w:r>
        <w:rPr>
          <w:sz w:val="24"/>
          <w:szCs w:val="24"/>
        </w:rPr>
        <w:t xml:space="preserve">2.1. Информацию принять к сведению. </w:t>
      </w:r>
      <w:r>
        <w:rPr>
          <w:sz w:val="24"/>
          <w:szCs w:val="24"/>
        </w:rPr>
      </w:r>
      <w:r/>
    </w:p>
    <w:p>
      <w:pPr>
        <w:pStyle w:val="594"/>
        <w:jc w:val="both"/>
        <w:rPr>
          <w:color w:val="000000"/>
        </w:rPr>
      </w:pPr>
      <w:r>
        <w:rPr>
          <w:sz w:val="24"/>
          <w:szCs w:val="24"/>
        </w:rPr>
        <w:t xml:space="preserve">2.2.</w:t>
      </w:r>
      <w:r>
        <w:rPr>
          <w:color w:val="000000"/>
          <w:sz w:val="24"/>
          <w:szCs w:val="24"/>
          <w:shd w:val="clear" w:color="auto" w:fill="FFFFFF"/>
        </w:rPr>
        <w:t xml:space="preserve"> продолжить проведение комплекса антинаркотических пропагандистских мероприятий с привлечением 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 несовершеннолетних, состоящих на профилактических учетах.</w:t>
      </w:r>
      <w:r/>
      <w:r>
        <w:rPr>
          <w:color w:val="000000"/>
          <w:sz w:val="24"/>
          <w:szCs w:val="24"/>
          <w:shd w:val="clear" w:color="auto" w:fill="FFFFFF"/>
        </w:rPr>
      </w:r>
      <w:r/>
    </w:p>
    <w:p>
      <w:pPr>
        <w:pStyle w:val="594"/>
        <w:jc w:val="both"/>
        <w:rPr>
          <w:color w:val="2D2D2D"/>
          <w:spacing w:val="2"/>
          <w:sz w:val="24"/>
          <w:szCs w:val="24"/>
        </w:rPr>
      </w:pPr>
      <w:r/>
      <w:r>
        <w:rPr>
          <w:i/>
          <w:sz w:val="24"/>
          <w:szCs w:val="24"/>
        </w:rPr>
        <w:t xml:space="preserve">Срок:  постоянно</w:t>
      </w:r>
      <w:r/>
    </w:p>
    <w:p>
      <w:pPr>
        <w:pStyle w:val="594"/>
        <w:jc w:val="both"/>
      </w:pPr>
      <w:r>
        <w:rPr>
          <w:i/>
          <w:sz w:val="24"/>
          <w:szCs w:val="24"/>
        </w:rPr>
        <w:t xml:space="preserve">Ответственные лица: </w:t>
      </w:r>
      <w:r>
        <w:rPr>
          <w:i/>
          <w:sz w:val="24"/>
          <w:szCs w:val="24"/>
        </w:rPr>
        <w:t xml:space="preserve">отдел </w:t>
      </w:r>
      <w:r>
        <w:rPr>
          <w:i/>
          <w:sz w:val="24"/>
          <w:szCs w:val="24"/>
        </w:rPr>
        <w:t xml:space="preserve">по культуре, спорту, молодежной политике и связям с общественностью Администрации Кожевниковского района</w:t>
      </w:r>
      <w:r/>
    </w:p>
    <w:p>
      <w:pPr>
        <w:pStyle w:val="594"/>
        <w:jc w:val="both"/>
      </w:pPr>
      <w:r/>
      <w:r/>
    </w:p>
    <w:p>
      <w:pPr>
        <w:pStyle w:val="594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594"/>
        <w:jc w:val="both"/>
      </w:pPr>
      <w:r>
        <w:rPr>
          <w:b/>
        </w:rPr>
      </w:r>
      <w:r/>
    </w:p>
    <w:p>
      <w:pPr>
        <w:pStyle w:val="594"/>
        <w:jc w:val="both"/>
        <w:rPr>
          <w:rFonts w:eastAsia="Calibri"/>
          <w:i w:val="false"/>
          <w:sz w:val="24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3. По третьему вопросу слушали:</w:t>
      </w:r>
      <w:r>
        <w:rPr>
          <w:sz w:val="24"/>
          <w:szCs w:val="24"/>
        </w:rPr>
        <w:t xml:space="preserve"> </w:t>
      </w:r>
      <w:r>
        <w:rPr>
          <w:b w:val="false"/>
          <w:i/>
          <w:sz w:val="24"/>
          <w:szCs w:val="24"/>
        </w:rPr>
        <w:t xml:space="preserve"> </w:t>
      </w:r>
      <w:r>
        <w:rPr>
          <w:b w:val="false"/>
          <w:i/>
          <w:sz w:val="24"/>
          <w:szCs w:val="24"/>
        </w:rPr>
        <w:t xml:space="preserve">начальника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</w:rPr>
        <w:t xml:space="preserve">отдела образования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 </w:t>
      </w:r>
      <w:r>
        <w:rPr>
          <w:i/>
          <w:sz w:val="24"/>
          <w:szCs w:val="24"/>
        </w:rPr>
        <w:t xml:space="preserve"> – Степанова Сергея Николаевича </w:t>
      </w:r>
      <w:r>
        <w:rPr>
          <w:i/>
          <w:sz w:val="24"/>
          <w:szCs w:val="24"/>
        </w:rPr>
        <w:t xml:space="preserve"> </w:t>
      </w:r>
      <w:r>
        <w:rPr>
          <w:rFonts w:eastAsia="Calibri"/>
          <w:i w:val="false"/>
          <w:sz w:val="24"/>
          <w:szCs w:val="24"/>
        </w:rPr>
        <w:t xml:space="preserve">(доклад прилагается на </w:t>
      </w:r>
      <w:r>
        <w:rPr>
          <w:rFonts w:eastAsia="Calibri"/>
          <w:i w:val="false"/>
          <w:sz w:val="24"/>
          <w:szCs w:val="24"/>
        </w:rPr>
        <w:t xml:space="preserve">2 листах</w:t>
      </w:r>
      <w:r>
        <w:rPr>
          <w:rFonts w:eastAsia="Calibri"/>
          <w:i w:val="false"/>
          <w:sz w:val="24"/>
          <w:szCs w:val="24"/>
        </w:rPr>
        <w:t xml:space="preserve">)</w:t>
      </w:r>
      <w:r>
        <w:rPr>
          <w:i w:val="false"/>
          <w:sz w:val="24"/>
        </w:rPr>
      </w:r>
      <w:r/>
    </w:p>
    <w:p>
      <w:pPr>
        <w:pStyle w:val="594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594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594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594"/>
        <w:jc w:val="both"/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нформацию принять к сведению</w:t>
      </w:r>
      <w:r>
        <w:rPr>
          <w:sz w:val="24"/>
          <w:szCs w:val="24"/>
        </w:rPr>
        <w:t xml:space="preserve">;</w:t>
      </w:r>
      <w:r/>
    </w:p>
    <w:p>
      <w:pPr>
        <w:pStyle w:val="594"/>
        <w:jc w:val="both"/>
      </w:pPr>
      <w:r>
        <w:rPr>
          <w:sz w:val="24"/>
          <w:szCs w:val="24"/>
        </w:rPr>
        <w:t xml:space="preserve">3.2.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Продолжить работу, </w:t>
      </w:r>
      <w:r>
        <w:rPr>
          <w:color w:val="000000"/>
          <w:sz w:val="24"/>
          <w:szCs w:val="24"/>
          <w:shd w:val="clear" w:color="auto" w:fill="FFFFFF"/>
        </w:rPr>
        <w:t xml:space="preserve">проведение уроков и внеклассных мероприятий направленных на </w:t>
      </w:r>
      <w:r>
        <w:rPr>
          <w:sz w:val="24"/>
          <w:szCs w:val="24"/>
        </w:rPr>
        <w:t xml:space="preserve">формирование законопослушного поведения несовершеннолетних, на воспитание нравственных традиций, формирование толерантного сознания, профилактику ксенофобии, национальной и религиозной нетерпимости.</w:t>
      </w:r>
      <w:r>
        <w:rPr>
          <w:sz w:val="24"/>
          <w:szCs w:val="24"/>
        </w:rPr>
      </w:r>
      <w:r/>
    </w:p>
    <w:p>
      <w:pPr>
        <w:pStyle w:val="594"/>
        <w:jc w:val="both"/>
      </w:pPr>
      <w:r>
        <w:rPr>
          <w:i/>
          <w:sz w:val="24"/>
          <w:szCs w:val="24"/>
        </w:rPr>
        <w:t xml:space="preserve">Срок: </w:t>
      </w:r>
      <w:r>
        <w:rPr>
          <w:i/>
          <w:sz w:val="24"/>
          <w:szCs w:val="24"/>
        </w:rPr>
        <w:t xml:space="preserve">учебный год 2020-2021</w:t>
      </w:r>
      <w:r/>
    </w:p>
    <w:p>
      <w:pPr>
        <w:pStyle w:val="594"/>
        <w:jc w:val="both"/>
      </w:pPr>
      <w:r>
        <w:rPr>
          <w:i/>
          <w:sz w:val="24"/>
          <w:szCs w:val="24"/>
        </w:rPr>
        <w:t xml:space="preserve">Ответственные лица:</w:t>
      </w:r>
      <w:r>
        <w:rPr>
          <w:sz w:val="24"/>
          <w:szCs w:val="24"/>
        </w:rPr>
        <w:t xml:space="preserve"> О</w:t>
      </w:r>
      <w:r>
        <w:rPr>
          <w:i/>
          <w:sz w:val="24"/>
          <w:szCs w:val="24"/>
        </w:rPr>
        <w:t xml:space="preserve">тдел образования Администрации Кожевниковского района,  КДН и ЗП Кожевниковского района</w:t>
      </w:r>
      <w:r>
        <w:rPr>
          <w:i/>
          <w:sz w:val="24"/>
          <w:szCs w:val="24"/>
        </w:rPr>
        <w:t xml:space="preserve">.</w:t>
      </w:r>
      <w:r/>
    </w:p>
    <w:p>
      <w:pPr>
        <w:pStyle w:val="594"/>
        <w:jc w:val="both"/>
      </w:pPr>
      <w:r/>
      <w:r/>
    </w:p>
    <w:p>
      <w:pPr>
        <w:pStyle w:val="594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594"/>
        <w:jc w:val="both"/>
        <w:rPr>
          <w:rFonts w:eastAsia="Calibri"/>
        </w:rPr>
      </w:pPr>
      <w:r>
        <w:rPr>
          <w:rFonts w:eastAsia="Calibri"/>
          <w:i/>
        </w:rPr>
      </w:r>
      <w:r>
        <w:rPr>
          <w:rFonts w:eastAsia="Calibri"/>
          <w:i/>
        </w:rPr>
      </w:r>
      <w:r/>
    </w:p>
    <w:p>
      <w:pPr>
        <w:pStyle w:val="594"/>
        <w:jc w:val="both"/>
        <w:rPr>
          <w:rFonts w:eastAsia="Calibri"/>
          <w:sz w:val="24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4. По четвертому вопросу слушали:</w:t>
      </w:r>
      <w:r>
        <w:rPr>
          <w:sz w:val="24"/>
          <w:szCs w:val="24"/>
        </w:rPr>
        <w:t xml:space="preserve"> </w:t>
      </w:r>
      <w:r>
        <w:rPr>
          <w:b w:val="false"/>
          <w:i/>
          <w:sz w:val="24"/>
          <w:szCs w:val="24"/>
        </w:rPr>
        <w:t xml:space="preserve"> В</w:t>
      </w:r>
      <w:r>
        <w:rPr>
          <w:b w:val="false"/>
          <w:i/>
          <w:sz w:val="24"/>
          <w:szCs w:val="24"/>
        </w:rPr>
        <w:t xml:space="preserve">рио начальника </w:t>
      </w:r>
      <w:r>
        <w:rPr>
          <w:i/>
          <w:sz w:val="24"/>
        </w:rPr>
        <w:t xml:space="preserve">ОМВД России по </w:t>
      </w:r>
      <w:r>
        <w:rPr>
          <w:i/>
          <w:sz w:val="24"/>
        </w:rPr>
        <w:t xml:space="preserve">Кожевниковскому</w:t>
      </w:r>
      <w:r>
        <w:rPr>
          <w:i/>
          <w:sz w:val="24"/>
        </w:rPr>
        <w:t xml:space="preserve"> району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Алимпиева Д.О. , Главу Староювалинского сельского поселения - Архипову Т.В., Главу Чилинского </w:t>
      </w:r>
      <w:r>
        <w:rPr>
          <w:rFonts w:eastAsia="Calibri"/>
          <w:i/>
          <w:sz w:val="24"/>
          <w:szCs w:val="24"/>
        </w:rPr>
        <w:t xml:space="preserve">сельского поселения - Паршину Г.В., (доклад прилагается на </w:t>
      </w:r>
      <w:r>
        <w:rPr>
          <w:rFonts w:eastAsia="Calibri"/>
          <w:i/>
          <w:sz w:val="24"/>
          <w:szCs w:val="24"/>
        </w:rPr>
        <w:t xml:space="preserve"> листе</w:t>
      </w:r>
      <w:r>
        <w:rPr>
          <w:rFonts w:eastAsia="Calibri"/>
          <w:i/>
          <w:sz w:val="24"/>
          <w:szCs w:val="24"/>
        </w:rPr>
        <w:t xml:space="preserve">)</w:t>
      </w:r>
      <w:r>
        <w:rPr>
          <w:sz w:val="24"/>
        </w:rPr>
      </w:r>
      <w:r/>
    </w:p>
    <w:p>
      <w:pPr>
        <w:pStyle w:val="594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594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594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594"/>
        <w:jc w:val="both"/>
      </w:pPr>
      <w:r>
        <w:rPr>
          <w:sz w:val="24"/>
          <w:szCs w:val="24"/>
        </w:rPr>
        <w:t xml:space="preserve">4.1. </w:t>
      </w:r>
      <w:r>
        <w:rPr>
          <w:sz w:val="24"/>
          <w:szCs w:val="24"/>
        </w:rPr>
        <w:t xml:space="preserve">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нформацию принять к сведению</w:t>
      </w:r>
      <w:r>
        <w:rPr>
          <w:sz w:val="24"/>
          <w:szCs w:val="24"/>
        </w:rPr>
        <w:t xml:space="preserve">;</w:t>
      </w:r>
      <w:r/>
    </w:p>
    <w:p>
      <w:pPr>
        <w:pStyle w:val="594"/>
        <w:jc w:val="both"/>
        <w:rPr>
          <w:color w:val="2D2D2D"/>
        </w:rPr>
      </w:pPr>
      <w:r>
        <w:rPr>
          <w:sz w:val="24"/>
          <w:szCs w:val="24"/>
        </w:rPr>
        <w:t xml:space="preserve">4.2. </w:t>
      </w:r>
      <w:r>
        <w:rPr>
          <w:color w:val="000000"/>
          <w:sz w:val="24"/>
          <w:szCs w:val="24"/>
          <w:shd w:val="clear" w:color="auto" w:fill="FFFFFF"/>
        </w:rPr>
        <w:t xml:space="preserve">Продолжить агитационную работу по привлечению 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граждан в народные дружины. 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color w:val="2D2D2D"/>
          <w:spacing w:val="2"/>
          <w:sz w:val="24"/>
          <w:szCs w:val="24"/>
        </w:rPr>
      </w:r>
      <w:r/>
    </w:p>
    <w:p>
      <w:pPr>
        <w:pStyle w:val="594"/>
        <w:jc w:val="both"/>
        <w:rPr>
          <w:color w:val="2D2D2D"/>
        </w:rPr>
      </w:pPr>
      <w:r>
        <w:rPr>
          <w:color w:val="2D2D2D"/>
          <w:spacing w:val="2"/>
          <w:sz w:val="24"/>
          <w:szCs w:val="24"/>
          <w:shd w:val="clear" w:color="auto" w:fill="FFFFFF"/>
        </w:rPr>
        <w:t xml:space="preserve">4.3.</w:t>
      </w:r>
      <w:r>
        <w:rPr>
          <w:sz w:val="24"/>
          <w:szCs w:val="24"/>
        </w:rPr>
        <w:t xml:space="preserve">Принимать меры стимулирования участия 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народных дружин в охране общественного порядка.</w:t>
      </w:r>
      <w:r>
        <w:rPr>
          <w:color w:val="2D2D2D"/>
          <w:spacing w:val="2"/>
          <w:sz w:val="24"/>
          <w:szCs w:val="24"/>
        </w:rPr>
      </w:r>
      <w:r/>
    </w:p>
    <w:p>
      <w:pPr>
        <w:pStyle w:val="594"/>
        <w:jc w:val="both"/>
      </w:pPr>
      <w:r>
        <w:rPr>
          <w:i/>
          <w:sz w:val="24"/>
          <w:szCs w:val="24"/>
        </w:rPr>
        <w:t xml:space="preserve">Срок:  в течение 2020 года</w:t>
      </w:r>
      <w:r/>
    </w:p>
    <w:p>
      <w:pPr>
        <w:pStyle w:val="594"/>
        <w:jc w:val="both"/>
        <w:rPr>
          <w:sz w:val="24"/>
        </w:rPr>
      </w:pPr>
      <w:r>
        <w:rPr>
          <w:i/>
          <w:sz w:val="24"/>
          <w:szCs w:val="24"/>
        </w:rPr>
        <w:t xml:space="preserve">Ответственные лица: Главы</w:t>
      </w:r>
      <w:r>
        <w:rPr>
          <w:sz w:val="24"/>
          <w:szCs w:val="24"/>
        </w:rPr>
        <w:t xml:space="preserve"> сельских поселений района.</w:t>
      </w:r>
      <w:r>
        <w:rPr>
          <w:sz w:val="24"/>
        </w:rPr>
      </w:r>
    </w:p>
    <w:p>
      <w:pPr>
        <w:pStyle w:val="594"/>
        <w:jc w:val="both"/>
        <w:rPr>
          <w:sz w:val="24"/>
        </w:rPr>
      </w:pPr>
      <w:r>
        <w:rPr>
          <w:sz w:val="24"/>
        </w:rPr>
        <w:t xml:space="preserve">4.4. Проводить инструктаж по подготовке народных дружинников к действиям в условиях, связанных с применением физической силы, и по оказанию первой помощи.</w:t>
      </w:r>
      <w:r>
        <w:rPr>
          <w:sz w:val="24"/>
        </w:rPr>
      </w:r>
    </w:p>
    <w:p>
      <w:pPr>
        <w:pStyle w:val="594"/>
        <w:jc w:val="both"/>
        <w:rPr>
          <w:sz w:val="24"/>
        </w:rPr>
      </w:pPr>
      <w:r>
        <w:rPr>
          <w:sz w:val="24"/>
        </w:rPr>
        <w:t xml:space="preserve">4.5. Рассмотреть возможность поощрения народных дружинников за активное участие в охране общественного порядка, помощь в раскрытии преступлений и задержании правонарушителей.</w:t>
      </w:r>
      <w:r>
        <w:rPr>
          <w:sz w:val="24"/>
        </w:rPr>
      </w:r>
    </w:p>
    <w:p>
      <w:pPr>
        <w:pStyle w:val="594"/>
        <w:jc w:val="both"/>
        <w:rPr>
          <w:sz w:val="24"/>
        </w:rPr>
      </w:pPr>
      <w:r>
        <w:rPr>
          <w:i/>
          <w:sz w:val="24"/>
          <w:szCs w:val="24"/>
        </w:rPr>
        <w:t xml:space="preserve">Срок:  в течение 2020 года</w:t>
      </w:r>
      <w:r>
        <w:rPr>
          <w:sz w:val="24"/>
        </w:rPr>
      </w:r>
    </w:p>
    <w:p>
      <w:pPr>
        <w:pStyle w:val="594"/>
        <w:jc w:val="both"/>
        <w:rPr>
          <w:sz w:val="24"/>
        </w:rPr>
      </w:pPr>
      <w:r>
        <w:rPr>
          <w:i/>
          <w:sz w:val="24"/>
          <w:szCs w:val="24"/>
        </w:rPr>
        <w:t xml:space="preserve">Ответственные лица: ОМВД России по Кожевниковскому району</w:t>
      </w:r>
      <w:r>
        <w:rPr>
          <w:sz w:val="24"/>
          <w:szCs w:val="24"/>
        </w:rPr>
        <w:t xml:space="preserve">.</w:t>
      </w:r>
      <w:r>
        <w:rPr>
          <w:sz w:val="24"/>
        </w:rPr>
      </w:r>
    </w:p>
    <w:p>
      <w:pPr>
        <w:pStyle w:val="594"/>
        <w:jc w:val="both"/>
      </w:pPr>
      <w:r/>
      <w:r/>
    </w:p>
    <w:p>
      <w:pPr>
        <w:pStyle w:val="594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594"/>
        <w:jc w:val="both"/>
      </w:pPr>
      <w:r/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 </w:t>
      </w:r>
      <w:r>
        <w:rPr>
          <w:sz w:val="24"/>
          <w:szCs w:val="24"/>
        </w:rPr>
        <w:t xml:space="preserve">межведомственной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В.И. Вакурин</w:t>
      </w:r>
      <w:r>
        <w:rPr>
          <w:sz w:val="24"/>
          <w:szCs w:val="24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межведомственной комиссии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Р.А. Жулина</w:t>
      </w:r>
      <w:r>
        <w:rPr>
          <w:sz w:val="24"/>
          <w:szCs w:val="24"/>
        </w:rPr>
        <w:tab/>
      </w:r>
      <w:r>
        <w:rPr>
          <w:sz w:val="24"/>
          <w:szCs w:val="24"/>
        </w:rPr>
      </w:r>
      <w:r/>
    </w:p>
    <w:sectPr>
      <w:footnotePr/>
      <w:type w:val="nextPage"/>
      <w:pgSz w:w="11906" w:h="16838" w:orient="portrait"/>
      <w:pgMar w:top="284" w:right="567" w:bottom="284" w:left="1418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94"/>
        <w:ind w:left="644" w:hanging="360"/>
      </w:pPr>
      <w:rPr>
        <w:b/>
      </w:rPr>
    </w:lvl>
    <w:lvl w:ilvl="1">
      <w:start w:val="3"/>
      <w:numFmt w:val="decimal"/>
      <w:isLgl w:val="false"/>
      <w:suff w:val="tab"/>
      <w:lvlText w:val="%1.%2."/>
      <w:lvlJc w:val="left"/>
      <w:pPr>
        <w:pStyle w:val="594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94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59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4"/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5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4"/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94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594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4"/>
        <w:ind w:left="6480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594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594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594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594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594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594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594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594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594"/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594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594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594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594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594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594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594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594"/>
        <w:ind w:left="2508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420" w:hanging="420"/>
      </w:pPr>
      <w:rPr>
        <w:i w:val="false"/>
      </w:rPr>
    </w:lvl>
    <w:lvl w:ilvl="1">
      <w:start w:val="1"/>
      <w:numFmt w:val="decimal"/>
      <w:isLgl w:val="false"/>
      <w:suff w:val="tab"/>
      <w:lvlText w:val="%1.%2."/>
      <w:lvlJc w:val="left"/>
      <w:pPr>
        <w:pStyle w:val="594"/>
        <w:ind w:left="42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180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94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5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4"/>
        <w:ind w:left="6480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94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594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  <w:tabs>
          <w:tab w:val="left" w:pos="720" w:leader="none"/>
        </w:tabs>
      </w:pPr>
      <w:rPr>
        <w:i w:val="false"/>
      </w:rPr>
    </w:lvl>
    <w:lvl w:ilvl="1">
      <w:start w:val="1"/>
      <w:numFmt w:val="decimal"/>
      <w:isLgl w:val="false"/>
      <w:suff w:val="tab"/>
      <w:lvlText w:val="%2."/>
      <w:lvlJc w:val="left"/>
      <w:pPr>
        <w:pStyle w:val="594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594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4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94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94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4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94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94"/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4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20">
    <w:name w:val="Caption"/>
    <w:basedOn w:val="604"/>
    <w:next w:val="6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1">
    <w:name w:val="Caption Char"/>
    <w:basedOn w:val="420"/>
    <w:link w:val="452"/>
    <w:uiPriority w:val="99"/>
  </w:style>
  <w:style w:type="paragraph" w:styleId="422">
    <w:name w:val="Heading 1"/>
    <w:link w:val="4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23">
    <w:name w:val="Heading 1 Char"/>
    <w:link w:val="422"/>
    <w:uiPriority w:val="9"/>
    <w:rPr>
      <w:rFonts w:ascii="Arial" w:hAnsi="Arial" w:cs="Arial" w:eastAsia="Arial"/>
      <w:sz w:val="40"/>
      <w:szCs w:val="40"/>
    </w:rPr>
  </w:style>
  <w:style w:type="paragraph" w:styleId="424">
    <w:name w:val="Heading 2"/>
    <w:link w:val="4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25">
    <w:name w:val="Heading 2 Char"/>
    <w:link w:val="424"/>
    <w:uiPriority w:val="9"/>
    <w:rPr>
      <w:rFonts w:ascii="Arial" w:hAnsi="Arial" w:cs="Arial" w:eastAsia="Arial"/>
      <w:sz w:val="34"/>
    </w:rPr>
  </w:style>
  <w:style w:type="paragraph" w:styleId="426">
    <w:name w:val="Heading 3"/>
    <w:link w:val="4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27">
    <w:name w:val="Heading 3 Char"/>
    <w:link w:val="426"/>
    <w:uiPriority w:val="9"/>
    <w:rPr>
      <w:rFonts w:ascii="Arial" w:hAnsi="Arial" w:cs="Arial" w:eastAsia="Arial"/>
      <w:sz w:val="30"/>
      <w:szCs w:val="30"/>
    </w:rPr>
  </w:style>
  <w:style w:type="paragraph" w:styleId="428">
    <w:name w:val="Heading 4"/>
    <w:link w:val="4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29">
    <w:name w:val="Heading 4 Char"/>
    <w:link w:val="428"/>
    <w:uiPriority w:val="9"/>
    <w:rPr>
      <w:rFonts w:ascii="Arial" w:hAnsi="Arial" w:cs="Arial" w:eastAsia="Arial"/>
      <w:b/>
      <w:bCs/>
      <w:sz w:val="26"/>
      <w:szCs w:val="26"/>
    </w:rPr>
  </w:style>
  <w:style w:type="paragraph" w:styleId="430">
    <w:name w:val="Heading 5"/>
    <w:link w:val="4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31">
    <w:name w:val="Heading 5 Char"/>
    <w:link w:val="430"/>
    <w:uiPriority w:val="9"/>
    <w:rPr>
      <w:rFonts w:ascii="Arial" w:hAnsi="Arial" w:cs="Arial" w:eastAsia="Arial"/>
      <w:b/>
      <w:bCs/>
      <w:sz w:val="24"/>
      <w:szCs w:val="24"/>
    </w:rPr>
  </w:style>
  <w:style w:type="paragraph" w:styleId="432">
    <w:name w:val="Heading 6"/>
    <w:link w:val="4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33">
    <w:name w:val="Heading 6 Char"/>
    <w:link w:val="432"/>
    <w:uiPriority w:val="9"/>
    <w:rPr>
      <w:rFonts w:ascii="Arial" w:hAnsi="Arial" w:cs="Arial" w:eastAsia="Arial"/>
      <w:b/>
      <w:bCs/>
      <w:sz w:val="22"/>
      <w:szCs w:val="22"/>
    </w:rPr>
  </w:style>
  <w:style w:type="paragraph" w:styleId="434">
    <w:name w:val="Heading 7"/>
    <w:link w:val="4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35">
    <w:name w:val="Heading 7 Char"/>
    <w:link w:val="4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36">
    <w:name w:val="Heading 8"/>
    <w:link w:val="4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37">
    <w:name w:val="Heading 8 Char"/>
    <w:link w:val="436"/>
    <w:uiPriority w:val="9"/>
    <w:rPr>
      <w:rFonts w:ascii="Arial" w:hAnsi="Arial" w:cs="Arial" w:eastAsia="Arial"/>
      <w:i/>
      <w:iCs/>
      <w:sz w:val="22"/>
      <w:szCs w:val="22"/>
    </w:rPr>
  </w:style>
  <w:style w:type="paragraph" w:styleId="438">
    <w:name w:val="Heading 9"/>
    <w:link w:val="4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9">
    <w:name w:val="Heading 9 Char"/>
    <w:link w:val="438"/>
    <w:uiPriority w:val="9"/>
    <w:rPr>
      <w:rFonts w:ascii="Arial" w:hAnsi="Arial" w:cs="Arial" w:eastAsia="Arial"/>
      <w:i/>
      <w:iCs/>
      <w:sz w:val="21"/>
      <w:szCs w:val="21"/>
    </w:rPr>
  </w:style>
  <w:style w:type="paragraph" w:styleId="440">
    <w:name w:val="List Paragraph"/>
    <w:qFormat/>
    <w:uiPriority w:val="34"/>
    <w:pPr>
      <w:contextualSpacing w:val="true"/>
      <w:ind w:left="720"/>
    </w:pPr>
  </w:style>
  <w:style w:type="paragraph" w:styleId="441">
    <w:name w:val="No Spacing"/>
    <w:qFormat/>
    <w:uiPriority w:val="1"/>
    <w:pPr>
      <w:spacing w:lineRule="auto" w:line="240" w:after="0" w:before="0"/>
    </w:pPr>
  </w:style>
  <w:style w:type="paragraph" w:styleId="442">
    <w:name w:val="Title"/>
    <w:link w:val="4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3">
    <w:name w:val="Title Char"/>
    <w:link w:val="442"/>
    <w:uiPriority w:val="10"/>
    <w:rPr>
      <w:sz w:val="48"/>
      <w:szCs w:val="48"/>
    </w:rPr>
  </w:style>
  <w:style w:type="paragraph" w:styleId="444">
    <w:name w:val="Subtitle"/>
    <w:link w:val="445"/>
    <w:qFormat/>
    <w:uiPriority w:val="11"/>
    <w:rPr>
      <w:sz w:val="24"/>
      <w:szCs w:val="24"/>
    </w:rPr>
    <w:pPr>
      <w:spacing w:after="200" w:before="200"/>
    </w:pPr>
  </w:style>
  <w:style w:type="character" w:styleId="445">
    <w:name w:val="Subtitle Char"/>
    <w:link w:val="444"/>
    <w:uiPriority w:val="11"/>
    <w:rPr>
      <w:sz w:val="24"/>
      <w:szCs w:val="24"/>
    </w:rPr>
  </w:style>
  <w:style w:type="paragraph" w:styleId="446">
    <w:name w:val="Quote"/>
    <w:link w:val="447"/>
    <w:qFormat/>
    <w:uiPriority w:val="29"/>
    <w:rPr>
      <w:i/>
    </w:rPr>
    <w:pPr>
      <w:ind w:left="720" w:right="720"/>
    </w:pPr>
  </w:style>
  <w:style w:type="character" w:styleId="447">
    <w:name w:val="Quote Char"/>
    <w:link w:val="446"/>
    <w:uiPriority w:val="29"/>
    <w:rPr>
      <w:i/>
    </w:rPr>
  </w:style>
  <w:style w:type="paragraph" w:styleId="448">
    <w:name w:val="Intense Quote"/>
    <w:link w:val="44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9">
    <w:name w:val="Intense Quote Char"/>
    <w:link w:val="448"/>
    <w:uiPriority w:val="30"/>
    <w:rPr>
      <w:i/>
    </w:rPr>
  </w:style>
  <w:style w:type="paragraph" w:styleId="450">
    <w:name w:val="Header"/>
    <w:link w:val="4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1">
    <w:name w:val="Header Char"/>
    <w:link w:val="450"/>
    <w:uiPriority w:val="99"/>
  </w:style>
  <w:style w:type="paragraph" w:styleId="452">
    <w:name w:val="Footer"/>
    <w:link w:val="4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3">
    <w:name w:val="Footer Char"/>
    <w:link w:val="452"/>
    <w:uiPriority w:val="99"/>
  </w:style>
  <w:style w:type="table" w:styleId="45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8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8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8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8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8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8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9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9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9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9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9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9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9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9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9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9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0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0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0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0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1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1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2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2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2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2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2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4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4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4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4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5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5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5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5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5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5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5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5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5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5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6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6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6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6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7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7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7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7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7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7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7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7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7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7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80">
    <w:name w:val="Hyperlink"/>
    <w:uiPriority w:val="99"/>
    <w:unhideWhenUsed/>
    <w:rPr>
      <w:color w:val="0000FF" w:themeColor="hyperlink"/>
      <w:u w:val="single"/>
    </w:rPr>
  </w:style>
  <w:style w:type="paragraph" w:styleId="581">
    <w:name w:val="footnote text"/>
    <w:link w:val="582"/>
    <w:uiPriority w:val="99"/>
    <w:semiHidden/>
    <w:unhideWhenUsed/>
    <w:rPr>
      <w:sz w:val="18"/>
    </w:rPr>
    <w:pPr>
      <w:spacing w:lineRule="auto" w:line="240" w:after="40"/>
    </w:pPr>
  </w:style>
  <w:style w:type="character" w:styleId="582">
    <w:name w:val="Footnote Text Char"/>
    <w:link w:val="581"/>
    <w:uiPriority w:val="99"/>
    <w:rPr>
      <w:sz w:val="18"/>
    </w:rPr>
  </w:style>
  <w:style w:type="character" w:styleId="583">
    <w:name w:val="footnote reference"/>
    <w:uiPriority w:val="99"/>
    <w:unhideWhenUsed/>
    <w:rPr>
      <w:vertAlign w:val="superscript"/>
    </w:rPr>
  </w:style>
  <w:style w:type="paragraph" w:styleId="584">
    <w:name w:val="toc 1"/>
    <w:uiPriority w:val="39"/>
    <w:unhideWhenUsed/>
    <w:pPr>
      <w:ind w:left="0" w:right="0" w:firstLine="0"/>
      <w:spacing w:after="57"/>
    </w:pPr>
  </w:style>
  <w:style w:type="paragraph" w:styleId="585">
    <w:name w:val="toc 2"/>
    <w:uiPriority w:val="39"/>
    <w:unhideWhenUsed/>
    <w:pPr>
      <w:ind w:left="283" w:right="0" w:firstLine="0"/>
      <w:spacing w:after="57"/>
    </w:pPr>
  </w:style>
  <w:style w:type="paragraph" w:styleId="586">
    <w:name w:val="toc 3"/>
    <w:uiPriority w:val="39"/>
    <w:unhideWhenUsed/>
    <w:pPr>
      <w:ind w:left="567" w:right="0" w:firstLine="0"/>
      <w:spacing w:after="57"/>
    </w:pPr>
  </w:style>
  <w:style w:type="paragraph" w:styleId="587">
    <w:name w:val="toc 4"/>
    <w:uiPriority w:val="39"/>
    <w:unhideWhenUsed/>
    <w:pPr>
      <w:ind w:left="850" w:right="0" w:firstLine="0"/>
      <w:spacing w:after="57"/>
    </w:pPr>
  </w:style>
  <w:style w:type="paragraph" w:styleId="588">
    <w:name w:val="toc 5"/>
    <w:uiPriority w:val="39"/>
    <w:unhideWhenUsed/>
    <w:pPr>
      <w:ind w:left="1134" w:right="0" w:firstLine="0"/>
      <w:spacing w:after="57"/>
    </w:pPr>
  </w:style>
  <w:style w:type="paragraph" w:styleId="589">
    <w:name w:val="toc 6"/>
    <w:uiPriority w:val="39"/>
    <w:unhideWhenUsed/>
    <w:pPr>
      <w:ind w:left="1417" w:right="0" w:firstLine="0"/>
      <w:spacing w:after="57"/>
    </w:pPr>
  </w:style>
  <w:style w:type="paragraph" w:styleId="590">
    <w:name w:val="toc 7"/>
    <w:uiPriority w:val="39"/>
    <w:unhideWhenUsed/>
    <w:pPr>
      <w:ind w:left="1701" w:right="0" w:firstLine="0"/>
      <w:spacing w:after="57"/>
    </w:pPr>
  </w:style>
  <w:style w:type="paragraph" w:styleId="591">
    <w:name w:val="toc 8"/>
    <w:uiPriority w:val="39"/>
    <w:unhideWhenUsed/>
    <w:pPr>
      <w:ind w:left="1984" w:right="0" w:firstLine="0"/>
      <w:spacing w:after="57"/>
    </w:pPr>
  </w:style>
  <w:style w:type="paragraph" w:styleId="592">
    <w:name w:val="toc 9"/>
    <w:uiPriority w:val="39"/>
    <w:unhideWhenUsed/>
    <w:pPr>
      <w:ind w:left="2268" w:right="0" w:firstLine="0"/>
      <w:spacing w:after="57"/>
    </w:pPr>
  </w:style>
  <w:style w:type="paragraph" w:styleId="593">
    <w:name w:val="TOC Heading"/>
    <w:uiPriority w:val="39"/>
    <w:unhideWhenUsed/>
  </w:style>
  <w:style w:type="paragraph" w:styleId="594">
    <w:name w:val="Обычный"/>
    <w:next w:val="594"/>
    <w:link w:val="594"/>
    <w:rPr>
      <w:lang w:val="ru-RU" w:bidi="ar-SA" w:eastAsia="ru-RU"/>
    </w:rPr>
    <w:pPr>
      <w:widowControl w:val="off"/>
    </w:pPr>
  </w:style>
  <w:style w:type="paragraph" w:styleId="595">
    <w:name w:val="Заголовок 3"/>
    <w:basedOn w:val="594"/>
    <w:next w:val="594"/>
    <w:link w:val="594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596">
    <w:name w:val="Основной шрифт абзаца"/>
    <w:next w:val="596"/>
    <w:link w:val="594"/>
    <w:semiHidden/>
  </w:style>
  <w:style w:type="table" w:styleId="597">
    <w:name w:val="Обычная таблица"/>
    <w:next w:val="597"/>
    <w:link w:val="594"/>
    <w:semiHidden/>
    <w:tblPr/>
  </w:style>
  <w:style w:type="numbering" w:styleId="598">
    <w:name w:val="Нет списка"/>
    <w:next w:val="598"/>
    <w:link w:val="594"/>
    <w:semiHidden/>
  </w:style>
  <w:style w:type="table" w:styleId="599">
    <w:name w:val="Сетка таблицы"/>
    <w:basedOn w:val="597"/>
    <w:next w:val="599"/>
    <w:link w:val="594"/>
    <w:pPr>
      <w:widowControl w:val="off"/>
    </w:pPr>
    <w:tblPr/>
  </w:style>
  <w:style w:type="paragraph" w:styleId="600">
    <w:name w:val="Абзац списка"/>
    <w:basedOn w:val="594"/>
    <w:next w:val="600"/>
    <w:link w:val="594"/>
    <w:rPr>
      <w:sz w:val="24"/>
      <w:szCs w:val="24"/>
    </w:rPr>
    <w:pPr>
      <w:ind w:left="708"/>
      <w:widowControl/>
    </w:pPr>
  </w:style>
  <w:style w:type="character" w:styleId="601">
    <w:name w:val="apple-converted-space"/>
    <w:basedOn w:val="596"/>
    <w:next w:val="601"/>
    <w:link w:val="594"/>
  </w:style>
  <w:style w:type="character" w:styleId="602" w:default="1">
    <w:name w:val="Default Paragraph Font"/>
    <w:uiPriority w:val="1"/>
    <w:semiHidden/>
    <w:unhideWhenUsed/>
  </w:style>
  <w:style w:type="numbering" w:styleId="603" w:default="1">
    <w:name w:val="No List"/>
    <w:uiPriority w:val="99"/>
    <w:semiHidden/>
    <w:unhideWhenUsed/>
  </w:style>
  <w:style w:type="paragraph" w:styleId="604" w:default="1">
    <w:name w:val="Normal"/>
    <w:qFormat/>
  </w:style>
  <w:style w:type="table" w:styleId="60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2020-09-08T08:41:06Z</dcterms:modified>
</cp:coreProperties>
</file>