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1"/>
        <w:ind w:left="0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66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66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ПОСТАНОВЛЕНИЕ</w:t>
      </w:r>
      <w:r/>
    </w:p>
    <w:p>
      <w:pPr>
        <w:pStyle w:val="56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61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1"/>
        <w:ind w:left="0"/>
        <w:jc w:val="center"/>
        <w:tabs>
          <w:tab w:val="left" w:pos="2452" w:leader="none"/>
          <w:tab w:val="center" w:pos="5059" w:leader="none"/>
        </w:tabs>
        <w:rPr>
          <w:sz w:val="28"/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признании  утратившим</w:t>
            </w:r>
            <w:r>
              <w:rPr>
                <w:sz w:val="28"/>
                <w:szCs w:val="28"/>
                <w:lang w:eastAsia="en-US"/>
              </w:rPr>
              <w:t xml:space="preserve"> силу  </w:t>
            </w: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 Кожевниковского района от 15.06.2011 № 484</w:t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 связи с актуализацией  муниципальных правовых актов</w:t>
            </w:r>
            <w:r>
              <w:rPr>
                <w:sz w:val="28"/>
                <w:szCs w:val="28"/>
                <w:lang w:eastAsia="en-US"/>
              </w:rPr>
              <w:t xml:space="preserve">,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ПОСТАНОВЛЯЮ: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1.Признать утратившим </w:t>
            </w:r>
            <w:r>
              <w:rPr>
                <w:sz w:val="28"/>
                <w:szCs w:val="28"/>
                <w:lang w:eastAsia="en-US"/>
              </w:rPr>
              <w:t xml:space="preserve">силу  постановление</w:t>
            </w:r>
            <w:r>
              <w:rPr>
                <w:sz w:val="28"/>
                <w:szCs w:val="28"/>
                <w:lang w:eastAsia="en-US"/>
              </w:rPr>
              <w:t xml:space="preserve"> Администрации Кожевниковского района о</w:t>
            </w:r>
            <w:r>
              <w:rPr>
                <w:sz w:val="28"/>
                <w:szCs w:val="28"/>
                <w:lang w:eastAsia="en-US"/>
              </w:rPr>
              <w:t xml:space="preserve">т </w:t>
            </w:r>
            <w:r>
              <w:rPr>
                <w:sz w:val="28"/>
                <w:szCs w:val="28"/>
                <w:lang w:eastAsia="en-US"/>
              </w:rPr>
              <w:t xml:space="preserve">15.06.2011 № 484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«Об утверждении Требований к технологическим, программным и лингвистическим  средствам обеспечения  пользования официальным сайтом  органов местного самоуправления Кожевниковского района</w:t>
            </w:r>
            <w:r>
              <w:rPr>
                <w:sz w:val="28"/>
                <w:szCs w:val="28"/>
                <w:lang w:eastAsia="en-US"/>
              </w:rPr>
              <w:t xml:space="preserve">».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2.</w:t>
            </w:r>
            <w:r>
              <w:rPr>
                <w:sz w:val="28"/>
                <w:szCs w:val="28"/>
                <w:lang w:eastAsia="en-US"/>
              </w:rPr>
              <w:t xml:space="preserve">Разместить настоящее </w:t>
            </w:r>
            <w:r>
              <w:rPr>
                <w:sz w:val="28"/>
                <w:szCs w:val="28"/>
                <w:lang w:eastAsia="en-US"/>
              </w:rPr>
              <w:t xml:space="preserve">постановление  на</w:t>
            </w:r>
            <w:r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Настоящее </w:t>
            </w:r>
            <w:r>
              <w:rPr>
                <w:sz w:val="28"/>
                <w:szCs w:val="28"/>
                <w:lang w:eastAsia="en-US"/>
              </w:rPr>
              <w:t xml:space="preserve">постановление  вступает</w:t>
            </w:r>
            <w:r>
              <w:rPr>
                <w:sz w:val="28"/>
                <w:szCs w:val="28"/>
                <w:lang w:eastAsia="en-US"/>
              </w:rPr>
              <w:t xml:space="preserve"> в силу со дня  его подписания.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Первый заместитель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Главы Кожевниковского района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В.В.Кучер                 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Главный специалист - юрист  отдела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_______________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Е.А.Маслова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«_____» _________ 2020</w:t>
                        </w:r>
                        <w:bookmarkStart w:id="0" w:name="_GoBack"/>
                        <w:r/>
                        <w:bookmarkEnd w:id="0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(22345)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560"/>
    <w:next w:val="5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18"/>
    <w:uiPriority w:val="99"/>
  </w:style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0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2"/>
    <w:link w:val="56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1">
    <w:name w:val="Heading 1"/>
    <w:basedOn w:val="560"/>
    <w:next w:val="560"/>
    <w:link w:val="565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6">
    <w:name w:val="Header"/>
    <w:basedOn w:val="560"/>
    <w:link w:val="567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67" w:customStyle="1">
    <w:name w:val="Верхний колонтитул Знак"/>
    <w:basedOn w:val="562"/>
    <w:link w:val="566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5</cp:revision>
  <dcterms:created xsi:type="dcterms:W3CDTF">2018-10-25T07:23:00Z</dcterms:created>
  <dcterms:modified xsi:type="dcterms:W3CDTF">2020-10-14T07:32:21Z</dcterms:modified>
</cp:coreProperties>
</file>