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ind w:left="0"/>
        <w:rPr>
          <w:sz w:val="24"/>
        </w:rPr>
      </w:pPr>
      <w:r>
        <w:rPr>
          <w:sz w:val="24"/>
        </w:rPr>
        <w:t xml:space="preserve">23.06.2020</w:t>
      </w:r>
      <w:r>
        <w:rPr>
          <w:sz w:val="20"/>
        </w:rPr>
        <w:tab/>
        <w:tab/>
        <w:tab/>
        <w:tab/>
        <w:tab/>
        <w:tab/>
        <w:tab/>
        <w:tab/>
        <w:tab/>
        <w:t xml:space="preserve">     </w:t>
      </w:r>
      <w:r>
        <w:rPr>
          <w:sz w:val="20"/>
        </w:rPr>
        <w:t xml:space="preserve">               </w:t>
      </w:r>
      <w:r>
        <w:rPr>
          <w:sz w:val="20"/>
        </w:rPr>
        <w:t xml:space="preserve">    </w:t>
      </w:r>
      <w:r>
        <w:rPr>
          <w:b/>
          <w:bCs/>
          <w:sz w:val="20"/>
        </w:rPr>
        <w:t xml:space="preserve">№</w:t>
      </w:r>
      <w:r>
        <w:rPr>
          <w:b/>
          <w:bCs/>
          <w:sz w:val="20"/>
        </w:rPr>
        <w:t xml:space="preserve"> </w:t>
      </w:r>
      <w:r>
        <w:rPr>
          <w:bCs/>
          <w:sz w:val="24"/>
        </w:rPr>
        <w:t xml:space="preserve">352</w:t>
      </w:r>
      <w:r>
        <w:rPr>
          <w:sz w:val="24"/>
        </w:rPr>
      </w:r>
      <w:r/>
    </w:p>
    <w:p>
      <w:pPr>
        <w:pStyle w:val="412"/>
        <w:ind w:left="0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  <w:r/>
    </w:p>
    <w:p>
      <w:pPr>
        <w:pStyle w:val="4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4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59"/>
        <w:gridCol w:w="5688"/>
      </w:tblGrid>
      <w:tr>
        <w:trPr>
          <w:trHeight w:val="802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411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</w:t>
            </w:r>
            <w:r>
              <w:rPr>
                <w:szCs w:val="26"/>
              </w:rPr>
              <w:t xml:space="preserve">б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утверждении По</w:t>
            </w:r>
            <w:r>
              <w:rPr>
                <w:szCs w:val="26"/>
              </w:rPr>
              <w:t xml:space="preserve">ложения о порядке и условиях</w:t>
            </w:r>
            <w:r>
              <w:rPr>
                <w:szCs w:val="26"/>
              </w:rPr>
              <w:t xml:space="preserve"> предоставления</w:t>
            </w:r>
            <w:r>
              <w:rPr>
                <w:szCs w:val="26"/>
              </w:rPr>
              <w:t xml:space="preserve"> муниципальных гарантий </w:t>
            </w:r>
            <w:r>
              <w:rPr>
                <w:szCs w:val="26"/>
              </w:rPr>
              <w:t xml:space="preserve">из бюджета </w:t>
            </w:r>
            <w:r>
              <w:rPr>
                <w:szCs w:val="26"/>
              </w:rPr>
              <w:t xml:space="preserve">муниципального образования</w:t>
            </w:r>
            <w:r>
              <w:rPr>
                <w:szCs w:val="26"/>
              </w:rPr>
              <w:t xml:space="preserve"> «</w:t>
            </w:r>
            <w:r>
              <w:rPr>
                <w:szCs w:val="26"/>
              </w:rPr>
              <w:t xml:space="preserve">Кожевниковск</w:t>
            </w:r>
            <w:r>
              <w:rPr>
                <w:szCs w:val="26"/>
              </w:rPr>
              <w:t xml:space="preserve">ий</w:t>
            </w:r>
            <w:r>
              <w:rPr>
                <w:szCs w:val="26"/>
              </w:rPr>
              <w:t xml:space="preserve"> район</w:t>
            </w:r>
            <w:r>
              <w:rPr>
                <w:szCs w:val="26"/>
              </w:rPr>
              <w:t xml:space="preserve">»</w:t>
            </w:r>
            <w:r>
              <w:rPr>
                <w:szCs w:val="26"/>
              </w:rPr>
            </w:r>
            <w:r/>
          </w:p>
        </w:tc>
      </w:tr>
      <w:tr>
        <w:trPr>
          <w:gridAfter w:val="1"/>
          <w:trHeight w:val="421"/>
        </w:trPr>
        <w:tc>
          <w:tcPr>
            <w:tcBorders>
              <w:bottom w:val="none" w:color="000000" w:sz="4" w:space="0"/>
            </w:tcBorders>
            <w:tcW w:w="4059" w:type="dxa"/>
            <w:vAlign w:val="top"/>
            <w:textDirection w:val="lrTb"/>
            <w:noWrap w:val="false"/>
          </w:tcPr>
          <w:p>
            <w:pPr>
              <w:pStyle w:val="411"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61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417"/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В соответствии со стать</w:t>
            </w:r>
            <w:r>
              <w:rPr>
                <w:sz w:val="26"/>
                <w:szCs w:val="26"/>
              </w:rPr>
              <w:t xml:space="preserve">ями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115</w:t>
            </w:r>
            <w:r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 xml:space="preserve"> Бюджетного кодекса Российской Федерации</w:t>
            </w:r>
            <w:r>
              <w:rPr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п.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статьи </w:t>
            </w:r>
            <w:r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Положени</w:t>
            </w:r>
            <w:r>
              <w:rPr>
                <w:sz w:val="26"/>
                <w:szCs w:val="26"/>
              </w:rPr>
              <w:t xml:space="preserve">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б</w:t>
            </w:r>
            <w:r>
              <w:rPr>
                <w:sz w:val="26"/>
                <w:szCs w:val="26"/>
              </w:rPr>
              <w:t xml:space="preserve">юджетном процессе в муниципальном образовании «Кожевниковский район», а также в целях обеспечения равного доступа юридических лиц, зарегистрированных на территории Российской Федерации и осуществляющих предпринимательскую деятельность на территории муницип</w:t>
            </w:r>
            <w:r>
              <w:rPr>
                <w:sz w:val="26"/>
                <w:szCs w:val="26"/>
              </w:rPr>
              <w:t xml:space="preserve">ального образования «Кожевниковский район», а также некоммерческих организаций, образующих инфраструктуру поддержки субъектов малого и среднего предпринимательства, зарегистрированных на территории муниципального образования «Кожевниковский район» к муници</w:t>
            </w:r>
            <w:r>
              <w:rPr>
                <w:sz w:val="26"/>
                <w:szCs w:val="26"/>
              </w:rPr>
              <w:t xml:space="preserve">пальным гарантиям муниципального образования «Кожевниковский район», повышения результативности использования муниципальных гарантий муниципального образования «Кожевниковский район», создания условий снижения рисков невыполнения гарантируемых обязательств</w:t>
            </w:r>
            <w:r>
              <w:rPr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 ПОСТАНОВЛЯЮ</w:t>
            </w:r>
            <w:r>
              <w:rPr>
                <w:szCs w:val="26"/>
              </w:rPr>
              <w:t xml:space="preserve">:</w:t>
            </w:r>
            <w:r>
              <w:rPr>
                <w:szCs w:val="26"/>
              </w:rPr>
            </w:r>
            <w:r/>
          </w:p>
          <w:p>
            <w:pPr>
              <w:pStyle w:val="417"/>
              <w:numPr>
                <w:ilvl w:val="0"/>
                <w:numId w:val="22"/>
              </w:numPr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Положение о порядке и условиях предоставления муниципальных гарантий из бюджета </w:t>
            </w:r>
            <w:r>
              <w:rPr>
                <w:sz w:val="26"/>
                <w:szCs w:val="26"/>
              </w:rPr>
              <w:t xml:space="preserve">муниципального образования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Кожевниковский</w:t>
            </w:r>
            <w:r>
              <w:rPr>
                <w:sz w:val="26"/>
                <w:szCs w:val="26"/>
              </w:rPr>
              <w:t xml:space="preserve"> район.</w:t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2. Утвердить типовую форму Заявки о</w:t>
            </w:r>
            <w:r>
              <w:rPr>
                <w:szCs w:val="26"/>
              </w:rPr>
              <w:t xml:space="preserve"> намерении получить муниципальную гарантию (Приложение № </w:t>
            </w:r>
            <w:r>
              <w:rPr>
                <w:szCs w:val="26"/>
              </w:rPr>
              <w:t xml:space="preserve">1</w:t>
            </w:r>
            <w:r>
              <w:rPr>
                <w:szCs w:val="26"/>
              </w:rPr>
              <w:t xml:space="preserve">).</w:t>
            </w:r>
            <w:r/>
          </w:p>
          <w:p>
            <w:pPr>
              <w:pStyle w:val="417"/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Утвердить типовую форму Договора о предоставлении муниципальной гарантии из бюджета </w:t>
            </w:r>
            <w:r>
              <w:rPr>
                <w:sz w:val="26"/>
                <w:szCs w:val="26"/>
              </w:rPr>
              <w:t xml:space="preserve">муниципального образования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Кожевниковский</w:t>
            </w:r>
            <w:r>
              <w:rPr>
                <w:sz w:val="26"/>
                <w:szCs w:val="26"/>
              </w:rPr>
              <w:t xml:space="preserve"> район» (Приложение № 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).</w:t>
            </w:r>
            <w:r/>
          </w:p>
          <w:p>
            <w:pPr>
              <w:pStyle w:val="417"/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. Утвердить типовую форму муниципальной гарантии муниципального образования «</w:t>
            </w:r>
            <w:r>
              <w:rPr>
                <w:sz w:val="26"/>
                <w:szCs w:val="26"/>
              </w:rPr>
              <w:t xml:space="preserve">Кожевниковский</w:t>
            </w:r>
            <w:r>
              <w:rPr>
                <w:sz w:val="26"/>
                <w:szCs w:val="26"/>
              </w:rPr>
              <w:t xml:space="preserve"> район» (Приложение № 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).</w:t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5. Утвердить типовую форму </w:t>
            </w:r>
            <w:r>
              <w:rPr>
                <w:szCs w:val="26"/>
              </w:rPr>
              <w:t xml:space="preserve">З</w:t>
            </w:r>
            <w:r>
              <w:rPr>
                <w:szCs w:val="26"/>
              </w:rPr>
              <w:t xml:space="preserve">алога </w:t>
            </w:r>
            <w:r>
              <w:rPr>
                <w:szCs w:val="26"/>
              </w:rPr>
              <w:t xml:space="preserve">при предоставлении муниципальной гарантии </w:t>
            </w:r>
            <w:r>
              <w:rPr>
                <w:szCs w:val="26"/>
              </w:rPr>
              <w:t xml:space="preserve">муниципальн</w:t>
            </w:r>
            <w:r>
              <w:rPr>
                <w:szCs w:val="26"/>
              </w:rPr>
              <w:t xml:space="preserve">ым</w:t>
            </w:r>
            <w:r>
              <w:rPr>
                <w:szCs w:val="26"/>
              </w:rPr>
              <w:t xml:space="preserve"> образован</w:t>
            </w:r>
            <w:r>
              <w:rPr>
                <w:szCs w:val="26"/>
              </w:rPr>
              <w:t xml:space="preserve">ием</w:t>
            </w:r>
            <w:r>
              <w:rPr>
                <w:szCs w:val="26"/>
              </w:rPr>
              <w:t xml:space="preserve"> «Кожевниковский район» (Приложение № 4).</w:t>
            </w:r>
            <w:r/>
          </w:p>
          <w:p>
            <w:pPr>
              <w:pStyle w:val="440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Утвердить типовую форму Договор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ипотеке (залоге недвижимого имущества)</w:t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 муниципального образования «Кожевниковский район» (Приложение № 5).</w:t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7</w:t>
            </w:r>
            <w:r>
              <w:rPr>
                <w:szCs w:val="26"/>
              </w:rPr>
              <w:t xml:space="preserve">. 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Постановление</w:t>
            </w:r>
            <w:r>
              <w:rPr>
                <w:szCs w:val="26"/>
              </w:rPr>
              <w:t xml:space="preserve"> Администрации Кожевниковского района</w:t>
            </w:r>
            <w:r>
              <w:rPr>
                <w:szCs w:val="26"/>
              </w:rPr>
              <w:t xml:space="preserve"> от </w:t>
            </w:r>
            <w:r>
              <w:rPr>
                <w:szCs w:val="26"/>
              </w:rPr>
              <w:t xml:space="preserve">06.05.2015</w:t>
            </w:r>
            <w:r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257</w:t>
            </w:r>
            <w:r>
              <w:rPr>
                <w:szCs w:val="26"/>
              </w:rPr>
              <w:t xml:space="preserve"> «Об утверждении Положения о порядке предоставления муниципальных гарантий» считать утратившим силу.</w:t>
            </w:r>
            <w:r/>
          </w:p>
          <w:p>
            <w:pPr>
              <w:pStyle w:val="411"/>
              <w:ind w:left="0" w:right="0" w:firstLine="709"/>
              <w:jc w:val="both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color w:val="0D0D0D"/>
                <w:szCs w:val="26"/>
              </w:rPr>
            </w:pPr>
            <w:r>
              <w:rPr>
                <w:szCs w:val="26"/>
              </w:rPr>
              <w:t xml:space="preserve">8</w:t>
            </w:r>
            <w:r>
              <w:rPr>
                <w:szCs w:val="26"/>
              </w:rPr>
              <w:t xml:space="preserve">. Опубликовать настоящее постановление в </w:t>
            </w:r>
            <w:r>
              <w:rPr>
                <w:szCs w:val="26"/>
              </w:rPr>
              <w:t xml:space="preserve"> районной газете «Знамя труда»</w:t>
            </w:r>
            <w:r>
              <w:rPr>
                <w:szCs w:val="26"/>
              </w:rPr>
              <w:t xml:space="preserve">, полный текст постановления</w:t>
            </w:r>
            <w:r>
              <w:rPr>
                <w:szCs w:val="26"/>
              </w:rPr>
              <w:t xml:space="preserve"> разместить на официальном сайте органов местного самоуправления   Кожевниковского района </w:t>
            </w:r>
            <w:r>
              <w:rPr>
                <w:color w:val="0D0D0D"/>
                <w:szCs w:val="26"/>
              </w:rPr>
              <w:fldChar w:fldCharType="begin"/>
            </w:r>
            <w:r>
              <w:rPr>
                <w:color w:val="0D0D0D"/>
                <w:szCs w:val="26"/>
              </w:rPr>
              <w:instrText xml:space="preserve"> HYPERLINK "http://kog.tomskinvest.ru/" </w:instrText>
            </w:r>
            <w:r>
              <w:rPr>
                <w:color w:val="0D0D0D"/>
                <w:szCs w:val="26"/>
              </w:rPr>
              <w:fldChar w:fldCharType="separate"/>
            </w:r>
            <w:r>
              <w:rPr>
                <w:rStyle w:val="431"/>
                <w:color w:val="0D0D0D"/>
                <w:szCs w:val="26"/>
              </w:rPr>
              <w:t xml:space="preserve">http://kog.tomskinvest.ru/</w:t>
            </w:r>
            <w:r>
              <w:rPr>
                <w:color w:val="0D0D0D"/>
                <w:szCs w:val="26"/>
              </w:rPr>
              <w:fldChar w:fldCharType="end"/>
            </w:r>
            <w:r>
              <w:rPr>
                <w:color w:val="0D0D0D"/>
                <w:szCs w:val="26"/>
              </w:rPr>
              <w:t xml:space="preserve">.</w:t>
            </w:r>
            <w:r>
              <w:rPr>
                <w:color w:val="0D0D0D"/>
                <w:szCs w:val="26"/>
              </w:rPr>
            </w:r>
            <w:r/>
          </w:p>
          <w:p>
            <w:pPr>
              <w:pStyle w:val="417"/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Настоящее постановление вступает в силу </w:t>
            </w:r>
            <w:r>
              <w:rPr>
                <w:sz w:val="26"/>
                <w:szCs w:val="26"/>
              </w:rPr>
              <w:t xml:space="preserve">со дня</w:t>
            </w:r>
            <w:r>
              <w:rPr>
                <w:sz w:val="26"/>
                <w:szCs w:val="26"/>
              </w:rPr>
              <w:t xml:space="preserve"> его </w:t>
            </w:r>
            <w:r>
              <w:rPr>
                <w:sz w:val="26"/>
                <w:szCs w:val="26"/>
              </w:rPr>
              <w:t xml:space="preserve">опубликования</w:t>
            </w:r>
            <w:r>
              <w:rPr>
                <w:sz w:val="26"/>
                <w:szCs w:val="26"/>
              </w:rPr>
              <w:t xml:space="preserve">.</w:t>
            </w:r>
            <w:r/>
          </w:p>
          <w:p>
            <w:pPr>
              <w:pStyle w:val="417"/>
              <w:ind w:left="0" w:right="0" w:firstLine="709"/>
              <w:spacing w:lineRule="auto" w:line="276"/>
              <w:tabs>
                <w:tab w:val="left" w:pos="850" w:leader="none"/>
                <w:tab w:val="left" w:pos="992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Контроль </w:t>
            </w:r>
            <w:r>
              <w:rPr>
                <w:sz w:val="26"/>
                <w:szCs w:val="26"/>
              </w:rPr>
              <w:t xml:space="preserve">исполнения</w:t>
            </w:r>
            <w:r>
              <w:rPr>
                <w:sz w:val="26"/>
                <w:szCs w:val="26"/>
              </w:rPr>
              <w:t xml:space="preserve"> настоящего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остановления</w:t>
            </w:r>
            <w:r>
              <w:rPr>
                <w:sz w:val="26"/>
                <w:szCs w:val="26"/>
              </w:rPr>
              <w:t xml:space="preserve"> возложить на </w:t>
            </w:r>
            <w:r>
              <w:rPr>
                <w:sz w:val="26"/>
                <w:szCs w:val="26"/>
              </w:rPr>
              <w:t xml:space="preserve">первого заместителя Главы района </w:t>
            </w:r>
            <w:r>
              <w:rPr>
                <w:sz w:val="26"/>
                <w:szCs w:val="26"/>
              </w:rPr>
              <w:t xml:space="preserve"> Кучера В.В.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411"/>
              <w:ind w:left="0" w:right="0" w:firstLine="709"/>
              <w:jc w:val="both"/>
              <w:tabs>
                <w:tab w:val="left" w:pos="850" w:leader="none"/>
                <w:tab w:val="left" w:pos="992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  <w:t xml:space="preserve">Глава района                                                         </w:t>
            </w:r>
            <w:r>
              <w:rPr>
                <w:szCs w:val="26"/>
              </w:rPr>
              <w:t xml:space="preserve">                              </w:t>
            </w:r>
            <w:r>
              <w:rPr>
                <w:szCs w:val="26"/>
              </w:rPr>
              <w:t xml:space="preserve">      А.</w:t>
            </w:r>
            <w:r>
              <w:rPr>
                <w:szCs w:val="26"/>
              </w:rPr>
              <w:t xml:space="preserve">А. Малолетко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jc w:val="both"/>
              <w:tabs>
                <w:tab w:val="left" w:pos="7155" w:leader="none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</w:t>
            </w:r>
            <w:r>
              <w:rPr>
                <w:sz w:val="22"/>
                <w:szCs w:val="26"/>
              </w:rPr>
              <w:t xml:space="preserve">чальник  </w:t>
            </w:r>
            <w:r>
              <w:rPr>
                <w:sz w:val="22"/>
                <w:szCs w:val="26"/>
              </w:rPr>
              <w:t xml:space="preserve">отдела</w:t>
            </w:r>
            <w:r>
              <w:rPr>
                <w:sz w:val="22"/>
                <w:szCs w:val="26"/>
              </w:rPr>
              <w:t xml:space="preserve">                                                                       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Первый заместитель Главы </w:t>
            </w:r>
            <w:r>
              <w:rPr>
                <w:sz w:val="22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правовой и кадровой работы       </w:t>
            </w:r>
            <w:r>
              <w:rPr>
                <w:sz w:val="22"/>
                <w:szCs w:val="26"/>
              </w:rPr>
              <w:t xml:space="preserve">                                       </w:t>
            </w:r>
            <w:r>
              <w:rPr>
                <w:sz w:val="22"/>
                <w:szCs w:val="26"/>
              </w:rPr>
              <w:t xml:space="preserve">    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   </w:t>
            </w:r>
            <w:r>
              <w:rPr>
                <w:sz w:val="22"/>
                <w:szCs w:val="26"/>
              </w:rPr>
              <w:t xml:space="preserve">района</w:t>
            </w:r>
            <w:r>
              <w:rPr>
                <w:sz w:val="22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_____________</w:t>
            </w:r>
            <w:r>
              <w:rPr>
                <w:sz w:val="22"/>
                <w:szCs w:val="26"/>
              </w:rPr>
              <w:t xml:space="preserve"> В.И. Савельева</w:t>
            </w:r>
            <w:r>
              <w:rPr>
                <w:sz w:val="22"/>
                <w:szCs w:val="26"/>
              </w:rPr>
              <w:t xml:space="preserve">                                        </w:t>
            </w:r>
            <w:r>
              <w:rPr>
                <w:sz w:val="22"/>
                <w:szCs w:val="26"/>
              </w:rPr>
              <w:t xml:space="preserve">     </w:t>
            </w:r>
            <w:r>
              <w:rPr>
                <w:sz w:val="22"/>
                <w:szCs w:val="26"/>
              </w:rPr>
              <w:t xml:space="preserve">      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____________  </w:t>
            </w:r>
            <w:r>
              <w:rPr>
                <w:sz w:val="22"/>
                <w:szCs w:val="26"/>
              </w:rPr>
              <w:t xml:space="preserve">В.В.Кучер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«____» ____________ 20</w:t>
            </w:r>
            <w:r>
              <w:rPr>
                <w:sz w:val="22"/>
                <w:szCs w:val="26"/>
              </w:rPr>
              <w:t xml:space="preserve">20</w:t>
            </w:r>
            <w:r>
              <w:rPr>
                <w:sz w:val="22"/>
                <w:szCs w:val="26"/>
              </w:rPr>
              <w:t xml:space="preserve"> г.                                              </w:t>
            </w:r>
            <w:r>
              <w:rPr>
                <w:sz w:val="22"/>
                <w:szCs w:val="26"/>
              </w:rPr>
              <w:t xml:space="preserve">   </w:t>
            </w:r>
            <w:r>
              <w:rPr>
                <w:sz w:val="22"/>
                <w:szCs w:val="26"/>
              </w:rPr>
              <w:t xml:space="preserve">     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«____» ____________ </w:t>
            </w:r>
            <w:r>
              <w:rPr>
                <w:sz w:val="22"/>
                <w:szCs w:val="26"/>
              </w:rPr>
              <w:t xml:space="preserve">2020 </w:t>
            </w:r>
            <w:r>
              <w:rPr>
                <w:sz w:val="22"/>
                <w:szCs w:val="26"/>
              </w:rPr>
              <w:t xml:space="preserve">г.</w:t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4" w:leader="none"/>
              </w:tabs>
              <w:rPr>
                <w:szCs w:val="26"/>
              </w:rPr>
            </w:pPr>
            <w:r>
              <w:rPr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5" w:leader="none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Вильт О</w:t>
            </w:r>
            <w:r>
              <w:rPr>
                <w:sz w:val="22"/>
                <w:szCs w:val="26"/>
              </w:rPr>
              <w:t xml:space="preserve">льга </w:t>
            </w:r>
            <w:r>
              <w:rPr>
                <w:sz w:val="22"/>
                <w:szCs w:val="26"/>
              </w:rPr>
              <w:t xml:space="preserve">Л</w:t>
            </w:r>
            <w:r>
              <w:rPr>
                <w:sz w:val="22"/>
                <w:szCs w:val="26"/>
              </w:rPr>
              <w:t xml:space="preserve">еонидовна</w:t>
            </w:r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</w:r>
            <w:r/>
          </w:p>
          <w:p>
            <w:pPr>
              <w:pStyle w:val="411"/>
              <w:ind w:firstLine="0"/>
              <w:tabs>
                <w:tab w:val="left" w:pos="5955" w:leader="none"/>
              </w:tabs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838(244) 21216</w:t>
            </w:r>
            <w:r>
              <w:rPr>
                <w:szCs w:val="26"/>
              </w:rPr>
            </w:r>
            <w:r/>
          </w:p>
        </w:tc>
      </w:tr>
    </w:tbl>
    <w:p>
      <w:pPr>
        <w:pStyle w:val="417"/>
        <w:tabs>
          <w:tab w:val="left" w:pos="0" w:leader="none"/>
          <w:tab w:val="left" w:pos="540" w:leader="none"/>
          <w:tab w:val="left" w:pos="567" w:leader="none"/>
        </w:tabs>
      </w:pPr>
      <w:r>
        <w:t xml:space="preserve">     </w:t>
      </w:r>
      <w:r/>
    </w:p>
    <w:p>
      <w:pPr>
        <w:pStyle w:val="43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  <w:r/>
    </w:p>
    <w:p>
      <w:pPr>
        <w:pStyle w:val="433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Приложение </w:t>
      </w:r>
      <w:r>
        <w:rPr>
          <w:sz w:val="24"/>
        </w:rPr>
      </w:r>
    </w:p>
    <w:p>
      <w:pPr>
        <w:pStyle w:val="433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 постановлению Администрации </w:t>
      </w:r>
      <w:r>
        <w:rPr>
          <w:sz w:val="24"/>
        </w:rPr>
      </w:r>
    </w:p>
    <w:p>
      <w:pPr>
        <w:pStyle w:val="433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Кожевниковского района</w:t>
      </w:r>
      <w:r>
        <w:rPr>
          <w:rFonts w:ascii="Times New Roman" w:hAnsi="Times New Roman"/>
          <w:sz w:val="24"/>
          <w:szCs w:val="22"/>
        </w:rPr>
      </w:r>
    </w:p>
    <w:p>
      <w:pPr>
        <w:pStyle w:val="433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от _________________2020 № ________</w:t>
      </w:r>
      <w:r>
        <w:rPr>
          <w:rFonts w:ascii="Times New Roman" w:hAnsi="Times New Roman"/>
          <w:sz w:val="24"/>
          <w:szCs w:val="22"/>
        </w:rPr>
      </w:r>
    </w:p>
    <w:p>
      <w:pPr>
        <w:pStyle w:val="433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</w:r>
    </w:p>
    <w:p>
      <w:pPr>
        <w:pStyle w:val="432"/>
        <w:jc w:val="center"/>
      </w:pPr>
      <w:r/>
      <w:bookmarkStart w:id="0" w:name="P39"/>
      <w:r/>
      <w:bookmarkEnd w:id="0"/>
      <w:r>
        <w:t xml:space="preserve">Положение</w:t>
      </w:r>
      <w:r/>
    </w:p>
    <w:p>
      <w:pPr>
        <w:pStyle w:val="433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33"/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1. Общие положения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17"/>
        <w:contextualSpacing w:val="true"/>
        <w:ind w:left="0" w:right="0" w:firstLine="709"/>
        <w:tabs>
          <w:tab w:val="left" w:pos="0" w:leader="none"/>
          <w:tab w:val="left" w:pos="540" w:leader="none"/>
          <w:tab w:val="left" w:pos="567" w:leader="none"/>
        </w:tabs>
        <w:rPr>
          <w:sz w:val="24"/>
          <w:szCs w:val="22"/>
        </w:rPr>
      </w:pPr>
      <w:r>
        <w:rPr>
          <w:sz w:val="24"/>
          <w:szCs w:val="22"/>
        </w:rPr>
        <w:t xml:space="preserve">1. Положение о порядке и условиях предоставления муниципальных гарантий  из бюджета муниципального образования «Кожевниковский район» (далее - Положение) разработано в соответствии с Бюджетным </w:t>
      </w:r>
      <w:r>
        <w:rPr>
          <w:sz w:val="24"/>
          <w:szCs w:val="22"/>
        </w:rPr>
        <w:fldChar w:fldCharType="begin"/>
      </w:r>
      <w:r>
        <w:rPr>
          <w:sz w:val="24"/>
          <w:szCs w:val="22"/>
        </w:rPr>
        <w:instrText xml:space="preserve"> HYPERLINK "consultantplus://offline/ref=BFEE3D081433095CA97476AE57710EF943EE781DDB3073A841692811ABD2FC50EB299DC4D7C7679F77E729EBFA4A47D4A7371E6FDD54139004HBK" </w:instrText>
      </w:r>
      <w:r>
        <w:rPr>
          <w:sz w:val="24"/>
          <w:szCs w:val="22"/>
        </w:rPr>
        <w:fldChar w:fldCharType="separate"/>
      </w:r>
      <w:r>
        <w:rPr>
          <w:sz w:val="24"/>
          <w:szCs w:val="22"/>
        </w:rPr>
        <w:t xml:space="preserve">кодексом</w:t>
      </w:r>
      <w:r>
        <w:rPr>
          <w:sz w:val="24"/>
          <w:szCs w:val="22"/>
        </w:rPr>
        <w:fldChar w:fldCharType="end"/>
      </w:r>
      <w:r>
        <w:rPr>
          <w:sz w:val="24"/>
          <w:szCs w:val="22"/>
        </w:rPr>
        <w:t xml:space="preserve"> Российской Фе</w:t>
      </w:r>
      <w:r>
        <w:rPr>
          <w:sz w:val="24"/>
          <w:szCs w:val="22"/>
        </w:rPr>
        <w:t xml:space="preserve">дерации и определяет порядок предоставления, учета и исполнения Администрацией Кожевниковского района Томской области (далее - МО «Кожевниковский район») муниципальных гарантий в целях стимулирования инвестиционной активности и привлечения средств инвестор</w:t>
      </w:r>
      <w:r>
        <w:rPr>
          <w:sz w:val="24"/>
          <w:szCs w:val="22"/>
        </w:rPr>
        <w:t xml:space="preserve">ов для социально-экономического развития МО «Кожевниковский район». Повышения результативности использования муниципальных гарантий муниципального образования «Кожевниковский район», создания условий снижения рисков невыполнения гарантируемых обязательств.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2. Основные понятия, используемые в Положении: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муниципальная гарантия - вид долгового</w:t>
      </w:r>
      <w:r>
        <w:rPr>
          <w:rFonts w:ascii="Times New Roman" w:hAnsi="Times New Roman"/>
          <w:sz w:val="24"/>
          <w:szCs w:val="22"/>
        </w:rPr>
        <w:t xml:space="preserve"> обязательства, в силу которого Администрация Кожевниковского района(гарант)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</w:t>
      </w:r>
      <w:r>
        <w:rPr>
          <w:rFonts w:ascii="Times New Roman" w:hAnsi="Times New Roman"/>
          <w:sz w:val="24"/>
          <w:szCs w:val="22"/>
        </w:rPr>
        <w:t xml:space="preserve">нию определенную в обязательстве денежную сумму за счет средств бюджета Администрация Кожевниковского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заявитель - лицо, подавшее заявку на получение муниципальной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принципал - лицо, получившее муниципальную гарантию;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комиссия - комиссия, созданная на основании распоряжения Администрации  Кожевниковского района  в целях определения принципалов;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бенефициар - кредитная организация, предоставляющая кредит принципалу.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2.1. Предоставление муниципальных 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гарантиям, за исключением гарантий, предусмотренных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"consultantplus://offline/ref=BFEE3D081433095CA97476AE57710EF943EE781DDB3073A841692811ABD2FC50EB299DC7DEC36D9420BD39EFB31D43C8AE2F006BC35401H3K"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115.1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Федерации, являются указанные юридические лица.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Иностранные юридические лица, в том числе офшорные компании, не</w:t>
      </w:r>
      <w:r>
        <w:rPr>
          <w:rFonts w:ascii="Times New Roman" w:hAnsi="Times New Roman"/>
          <w:sz w:val="24"/>
          <w:szCs w:val="22"/>
        </w:rPr>
        <w:t xml:space="preserve"> вправе являться принципалами и (или) бенефициарами по муниципальным гарантиям, а российские юридические лица, в уставном (складочном) капитале которых доля участия офшорных компаний в совокупности превышает 50 процентов, - принципалами по таким гарантиям.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2.2. Муниципальная гарантия не предоставляется для обеспечения исполнения обязательств хозяйственных товариществ, </w:t>
      </w:r>
      <w:r>
        <w:rPr>
          <w:rFonts w:ascii="Times New Roman" w:hAnsi="Times New Roman"/>
          <w:sz w:val="24"/>
          <w:szCs w:val="22"/>
        </w:rPr>
        <w:t xml:space="preserve">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</w:t>
      </w:r>
      <w:r>
        <w:rPr>
          <w:rFonts w:ascii="Times New Roman" w:hAnsi="Times New Roman"/>
          <w:sz w:val="24"/>
          <w:szCs w:val="22"/>
        </w:rPr>
        <w:t xml:space="preserve"> собственности МО «Кожевниковский район»,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2.3.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"consultantplus://offline/ref=B1D4DDC5450303F3B4FAE99D198FEBBF14DB7D64031595B91DED1E05C98BB6C3EB55C107D68FD81C0E150DC5C56CD55F85D21FB03B6FrAcEM"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4 статьи 115.1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РФ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"consultantplus://offline/ref=B1D4DDC5450303F3B4FAE99D198FEBBF14DB7D64031595B91DED1E05C98BB6C3EB55C107DB8BDE1C0E150DC5C56CD55F85D21FB03B6FrAcEM"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8 статьи 116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РФ).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2.4. Муниципальной гарантией, не предусматривающей право регрессного требования гаранта к принципалу, могут обеспечиваться только обязательс</w:t>
      </w:r>
      <w:r>
        <w:rPr>
          <w:rFonts w:ascii="Times New Roman" w:hAnsi="Times New Roman"/>
          <w:sz w:val="24"/>
          <w:szCs w:val="22"/>
        </w:rPr>
        <w:t xml:space="preserve">тва хозяйственного общества, 100 процентов акций (долей) которого принадлежит соответствующему публично-правовому образованию (гаранту), муниципального унитарного предприятия, имущество которого находится в собственности МО «Кожевниковсий район (гаранта), 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3. От имени Администрации Кожевниковского района (гаранта) выдача муниципальных гарантий осуществляется Администрацией МО «Кожевниковский район».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2. Условия предоставления муниципальной гарантии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4. Муниципальная гарантия предоставляется юридическим лицам независимо от организационно-правовых форм, включая муниципальные унитарные предприятия</w:t>
      </w:r>
      <w:r>
        <w:rPr>
          <w:rFonts w:ascii="Times New Roman" w:hAnsi="Times New Roman"/>
          <w:sz w:val="24"/>
          <w:szCs w:val="22"/>
        </w:rPr>
        <w:t xml:space="preserve">, в пределах общей суммы предоставляемых гарантий, указанной в решении Думы Кожевниковского района  о бюджете Кожевниковского района на очередной финансовый год и плановый период в соответствии с программой муниципальных гарантий  МО «Кожевниковский район»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5. Гарант несет субсидиарную ответственность по обеспеченному им обязательству принципала в пределах суммы гарантии.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Обязательство гаранта перед бенефициаром по муниципальной гарантии ограничивается суммой основного до</w:t>
      </w:r>
      <w:r>
        <w:rPr>
          <w:rFonts w:ascii="Times New Roman" w:hAnsi="Times New Roman"/>
          <w:sz w:val="24"/>
          <w:szCs w:val="22"/>
        </w:rPr>
        <w:t xml:space="preserve">лга и процентов в соответствии с кредитным договором без учета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6. Предоставление муниципальной гарантии осуществляется при соблюдении следующих условий: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финансовое состояние принципала является удовлетворительным;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"consultantplus://offline/ref=BFEE3D081433095CA97476AE57710EF943EE781DDB3073A841692811ABD2FC50EB299DC0D2C4689420BD39EFB31D43C8AE2F006BC35401H3K"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статьи 115.3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</w:t>
      </w:r>
      <w:r>
        <w:rPr>
          <w:rFonts w:ascii="Times New Roman" w:hAnsi="Times New Roman"/>
          <w:sz w:val="24"/>
          <w:szCs w:val="22"/>
        </w:rPr>
        <w:t xml:space="preserve">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отсутствие у принципала, его поручителей (гарантов) п</w:t>
      </w:r>
      <w:r>
        <w:rPr>
          <w:rFonts w:ascii="Times New Roman" w:hAnsi="Times New Roman"/>
          <w:sz w:val="24"/>
          <w:szCs w:val="22"/>
        </w:rPr>
        <w:t xml:space="preserve">росроченной (неурегулированной) задолженности по денежным обязательствам перед МО «Кожевниковский район»,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</w:t>
      </w:r>
      <w:r>
        <w:rPr>
          <w:rFonts w:ascii="Times New Roman" w:hAnsi="Times New Roman"/>
          <w:sz w:val="24"/>
          <w:szCs w:val="22"/>
        </w:rPr>
        <w:t xml:space="preserve">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МО «Кожевниковский район»;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  <w:r>
        <w:rPr>
          <w:sz w:val="24"/>
        </w:rPr>
      </w:r>
    </w:p>
    <w:p>
      <w:pPr>
        <w:pStyle w:val="411"/>
        <w:contextualSpacing w:val="true"/>
        <w:ind w:left="0" w:righ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5)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</w:t>
      </w:r>
      <w:r>
        <w:rPr>
          <w:sz w:val="24"/>
          <w:szCs w:val="22"/>
        </w:rPr>
        <w:t xml:space="preserve">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</w:t>
      </w:r>
      <w:r>
        <w:rPr>
          <w:sz w:val="24"/>
          <w:szCs w:val="22"/>
        </w:rPr>
        <w:t xml:space="preserve">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7. Муниципальная гарантия предоставляется на основании распоряжения Администрации Кожевниковского района и оформляется договором.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 муниципальной гарантии указываются: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наименование гаранта и наименование органа, выдавшего гарантию от имени гаранта;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обязательство, в обеспечение которого выдается га</w:t>
      </w:r>
      <w:r>
        <w:rPr>
          <w:rFonts w:ascii="Times New Roman" w:hAnsi="Times New Roman"/>
          <w:sz w:val="24"/>
          <w:szCs w:val="22"/>
        </w:rPr>
        <w:t xml:space="preserve">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объем обязательств гаранта по гарантии и предельная сумма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определение гарантийного случая, срок и порядок предъявления требования бенефициара об исполнении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наименование принципала, наименование бенефициара;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6) основания выдачи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7) дата вступления в силу гарантии или событие (условие), с наступлением которого гарантия вступает в силу;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8) основания отзыва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9) срок действия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10) порядок исполнения гарантом обязательств по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11) основания уменьшен</w:t>
      </w:r>
      <w:r>
        <w:rPr>
          <w:rFonts w:ascii="Times New Roman" w:hAnsi="Times New Roman"/>
          <w:sz w:val="24"/>
          <w:szCs w:val="22"/>
        </w:rPr>
        <w:t xml:space="preserve">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12)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13) дата и номер договора залога, обеспечивающего исполнение регрессного требования гаранта к принципалу;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14) основания прекращения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15) условия основного обязательства, которые не могут быть изменены без предварительного письменного согласия гаранта.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8. 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9. Срок действия муниципальной гарантии определяется условиями гарантии.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10. Гарант, исполнивший обязательство принципала, имеет право потребовать от последнего возмещения суммы, уплаченной бенефициару, в полном объеме и в порядке, предусмотренном гражданским законодательством Российской Федерации.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3. Сроки, порядок подачи и рассмотрения заявки на предоставление муниципальной гарантии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11. Заявитель подает на имя Главы Кожевниковского района заявку о предоставлении муниципальной гарантии.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Глава Кожевниковского района в 3-дневный срок с момента ее поступления направляет заявку для ее рассмотрения председателю комиссии.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12. В заявке на получение муниципальной гарантии (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"P250"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форма 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к Положению) должны быть указаны: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существенные условия договора, в обеспечение которого выдается муниципальная гарантия;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направление использования средств, привлекаемых под муниципальную гарантию;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объем обязательств по муниципальной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перечень соответствующего требованиям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"consultantplus://offline/ref=BFEE3D081433095CA97476AE57710EF943EF7D10D63B73A841692811ABD2FC50EB299DC4D7C56F9F72E729EBFA4A47D4A7371E6FDD54139004HBK"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статьи 93.2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Федерации и гражданского законодательства Российской Федерации имущества, предоставляемого в залог для обеспечения исполнения регрессного требования гаранта к принципалу;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в установленных законодательством случаях письменное согласие собственника имущества муниципального предприятия на совершение сделок по получению кредитов, в обеспечение которых выдается муниципальная гарантия;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6) перечень прилагаемых документов.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13. К заявке прилагаются: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выписка из Единого государственного реестра юридических лиц в отношении заявителя по состоянию на день подачи заявки (нотариально заверенная либо заверенная налоговым органом, выдавшим ее);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нотариально заверенные копии учредительных документов заявителя и изменений в учредительные документы;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нотариально заверенный документ о назначении руководителя заявителя;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годовая бухгалтерская отчетность с приложениями и пояснительной запиской за предыдущий период, а также бухгалтерская отчетность (на дату подачи заявления) с пояснительной запиской;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аудиторское заключение, подтверждающее достоверность бухгалтерской отчетности юридического лица;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6) докум</w:t>
      </w:r>
      <w:r>
        <w:rPr>
          <w:rFonts w:ascii="Times New Roman" w:hAnsi="Times New Roman"/>
          <w:sz w:val="24"/>
          <w:szCs w:val="22"/>
        </w:rPr>
        <w:t xml:space="preserve">енты, подтверждающие право собственности (право аренды в отношении земельных участков) на имущество, передаваемое в залог для обеспечения исполнения регрессного требования гаранта к принципалу, а также документы, подтверждающие ликвидность этого имущества: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а) нотариа</w:t>
      </w:r>
      <w:r>
        <w:rPr>
          <w:rFonts w:ascii="Times New Roman" w:hAnsi="Times New Roman"/>
          <w:sz w:val="24"/>
          <w:szCs w:val="22"/>
        </w:rPr>
        <w:t xml:space="preserve">льно заверенные договоры купли-продажи, мены, дарения, аренды, акт ввода в эксплуатацию и иные документы, являющиеся в соответствии с требованиями гражданского законодательства Российской Федерации основанием возникновения права собственности на имущество;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б) копии свидетельства о государственной регистрации права собственности на объект недвижимого имущества, св</w:t>
      </w:r>
      <w:r>
        <w:rPr>
          <w:rFonts w:ascii="Times New Roman" w:hAnsi="Times New Roman"/>
          <w:sz w:val="24"/>
          <w:szCs w:val="22"/>
        </w:rPr>
        <w:t xml:space="preserve">идетельств о государственной регистрации права долгосрочной аренды земельного участка, свидетельства о государственной регистрации права постоянного (бессрочного) пользования земельным участком либо выписки из Единого государственного реестра недвижимости;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в) нотариально заверенные технический пас</w:t>
      </w:r>
      <w:r>
        <w:rPr>
          <w:rFonts w:ascii="Times New Roman" w:hAnsi="Times New Roman"/>
          <w:sz w:val="24"/>
          <w:szCs w:val="22"/>
        </w:rPr>
        <w:t xml:space="preserve">порт на объект недвижимого имущества, паспорт транспортного средства, паспорт оборудования и иные документы, в которых в соответствии с требованиями законодательства Российской Федерации указаны индивидуализирующие признаки передаваемого в залог имущества;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г) подлинный отчет о рыночной стоимости закладываемого им</w:t>
      </w:r>
      <w:r>
        <w:rPr>
          <w:rFonts w:ascii="Times New Roman" w:hAnsi="Times New Roman"/>
          <w:sz w:val="24"/>
          <w:szCs w:val="22"/>
        </w:rPr>
        <w:t xml:space="preserve">ущества, отчет о рыночной стоимости права аренды земельного участка (при залоге зданий, сооружений, помещений) и договоры о проведении оценочных работ, оформленные в порядке, предусмотренном законодательством Российской Федерации об оценочной деятельности;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д) проект договора страхования закладываемого имущества в пользу залогодержателя (гаранта) от всех связанных с владением, пользованием, распоряжением данным имуществом</w:t>
      </w:r>
      <w:r>
        <w:rPr>
          <w:rFonts w:ascii="Times New Roman" w:hAnsi="Times New Roman"/>
          <w:sz w:val="24"/>
          <w:szCs w:val="22"/>
        </w:rPr>
        <w:t xml:space="preserve"> рисков на полную рыночную стоимость, определенную на основании отчета эксперта-оценщика, на период, превышающий действие муниципальной гарантии на три месяца; правила страхования и страховой полис, если на эти документы есть ссылка в договоре страхования;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е) справку за подписью руководителя и главного бухгалтера о балансовой стоим</w:t>
      </w:r>
      <w:r>
        <w:rPr>
          <w:rFonts w:ascii="Times New Roman" w:hAnsi="Times New Roman"/>
          <w:sz w:val="24"/>
          <w:szCs w:val="22"/>
        </w:rPr>
        <w:t xml:space="preserve">ости имущества на последнюю отчетную дату с указанием инвентарного номера по документам первичного бухгалтерского учета и о наличии (отсутствии) ограничений, обременений (предшествующий залог, договор аренды, безвозмездного пользования, сервитут и т.п.) в </w:t>
      </w:r>
      <w:r>
        <w:rPr>
          <w:rFonts w:ascii="Times New Roman" w:hAnsi="Times New Roman"/>
          <w:sz w:val="24"/>
          <w:szCs w:val="22"/>
        </w:rPr>
        <w:t xml:space="preserve">отношении закладываемого имущества), экономическое обоснование (бизнес-план), отражающее цели, для реализации которых необходимо предоставление муниципальной гарантии с указанием вида обязательств, которые будут обеспечены выданной муниципальной гарантией;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8) оригиналы документов, подтверждающие отсутствие у принципала, залогодателя</w:t>
      </w:r>
      <w:r>
        <w:rPr>
          <w:rFonts w:ascii="Times New Roman" w:hAnsi="Times New Roman"/>
          <w:sz w:val="24"/>
          <w:szCs w:val="22"/>
        </w:rPr>
        <w:t xml:space="preserve"> просроченной задолженности по денежным обязательствам перед МО «Кожевниковский район», по обязательным платежам в бюджетную систему Российской Федерации, а также неурегулированных обязательств по гарантиям, ранее предоставленным МО «Кожевниковский район»;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9) оригинал справки налогового органа об открытых расчетных и иных счетах в банках на дату подачи заявки о предоставлении муниципальной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10) документы (протокол общего собрания, заседания совета директоров, справка о стоимости чистых активов и др.), подтверждающие согласие высшего органа управления юридического лица на заключ</w:t>
      </w:r>
      <w:r>
        <w:rPr>
          <w:rFonts w:ascii="Times New Roman" w:hAnsi="Times New Roman"/>
          <w:sz w:val="24"/>
          <w:szCs w:val="22"/>
        </w:rPr>
        <w:t xml:space="preserve">ение договора о предоставлении муниципальной гарантии и заключение договора залога, если этот договор является для заявителя крупной сделкой или сделкой с заинтересованностью и такое согласие требуется в соответствии с учредительными документами заявителя.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" w:name="P150"/>
      <w:r>
        <w:rPr>
          <w:sz w:val="24"/>
        </w:rPr>
      </w:r>
      <w:bookmarkEnd w:id="1"/>
      <w:r>
        <w:rPr>
          <w:rFonts w:ascii="Times New Roman" w:hAnsi="Times New Roman"/>
          <w:sz w:val="24"/>
          <w:szCs w:val="22"/>
        </w:rPr>
        <w:t xml:space="preserve">14. До рассмотрения комиссией заявки на предоставление муниципальной гарантии в 15-дневный срок с момента поступления заявки в комиссию осуществляются следующие действия: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"consultantplus://offline/ref=BFEE3D081433095CA97476AE57710EF943EE781DDB3073A841692811ABD2FC50EB299DC0D2C5669420BD39EFB31D43C8AE2F006BC35401H3K"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абзацем третьим пункта 1.1 статьи 115.2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Федерации, Управлением финансов Администрации  Кожевниковского района (далее - Управление финансов) в порядке, определенном постановлением Администрации МО «Кожевниковский район»;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прове</w:t>
      </w:r>
      <w:r>
        <w:rPr>
          <w:rFonts w:ascii="Times New Roman" w:hAnsi="Times New Roman"/>
          <w:sz w:val="24"/>
          <w:szCs w:val="22"/>
        </w:rPr>
        <w:t xml:space="preserve">дение отделом экономического анализа и прогнозирования Администрации  Кожевниковского района предварительной экспертизы социально-экономической значимости и эффективности мероприятий, для реализации которых необходимо предоставление муниципальной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оценка целесообразности предоставления муниципальной гарантии структурным подразделением Администрации Кожевниковского района ведающим вопросами в сфере деятельности заявителя;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оценка Отдел по управлению муниципальной собственностью Администрации  Коже</w:t>
      </w:r>
      <w:r>
        <w:rPr>
          <w:rFonts w:ascii="Times New Roman" w:hAnsi="Times New Roman"/>
          <w:sz w:val="24"/>
          <w:szCs w:val="22"/>
        </w:rPr>
        <w:t xml:space="preserve">вниковского района ликвидности обеспечения регрессного требования по предоставляемой муниципальной гарантии. Имущество, представляемое в обеспечение регрессного требования по предоставляемой муниципальной гарантии, должно иметь высокую степень ликвидности.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Администрация Кожевниковского района вправе на основании решения о бюджете Кожевниковского района привлекать агентов по вопросам представления и исполнения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муниципальных гарантий, в том числе  анализа финансового </w:t>
      </w:r>
      <w:r>
        <w:rPr>
          <w:rFonts w:ascii="Times New Roman" w:hAnsi="Times New Roman"/>
          <w:sz w:val="24"/>
          <w:szCs w:val="22"/>
        </w:rPr>
        <w:t xml:space="preserve">состояния принципалов, их поручителей (гарантов),ведения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 результатам указанных действий составляются заключения.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15. Заявка рассматривается на заседании комиссии с учетом заключений, подготавливаемых в соответствии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"P150"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 в 30-дневный срок с момента поступления заявки в комиссию.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16. Рекомендация комиссии по существу заявки выносится на рассмотрение Главы Администрации  Кожевниковского района в 3-дневный срок с момента проведения заседания комиссии.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Глава Администрации Кожевниковского района с учетом мнения комиссии принимает решение об удовлетворении заявки и предоставлении муниципальной гарантии или об отказе в предоставлении муниципальной гарантии.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Распоряжение Администрации Кожевниковского района об отказе в предоставлении муниципальной гарантии может быть обжаловано заявителем в суд или арбитражный суд в соответствии с действующим законодательством Российской Федерации. 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Подготовку проекта распоряжения Администрации Кожевниковского района о предоставлении муниципальной гарантии осуществляет Управление финансов.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17. При наличии более чем одного заявителя принципал определяется на конкурсной основе.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4. Предоставление и учет муниципальных гарантий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18. Во исполнение распоряжения Администрации  Кожевниковского района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 предоставлении муниципальной гарантии Администрацией Кожевниковского района заключает договор с принципалом и бенефициаром (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форма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к Положению) и оформляет гарантию в соответствии с типовой формой (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"P594"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форма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к Положению) в пределах средств, предусмотренных в бюджете Администрация Кожевниковского района на возможное исполнение выданных муниципальных гарантий.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Подготовка договора и муниципальной гарантии осуществляется Управлением финансов.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 подписания договора и оформ</w:t>
      </w:r>
      <w:r>
        <w:rPr>
          <w:rFonts w:ascii="Times New Roman" w:hAnsi="Times New Roman"/>
          <w:sz w:val="24"/>
          <w:szCs w:val="22"/>
        </w:rPr>
        <w:t xml:space="preserve">ления гарантии принципал представляет в Управление финансов распоряжение на бесспорное списание средств, согласованное с банком, обслуживающим принципала (по всем расчетным счетам, указанным в справке налогового органа об открытых расчетных и иных счетах).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 подписания договора залога принципал представляет в Отдел по управлению муниципальной собственностью Администрации  Кожевниковского района подлинный договор страхования, правила страхования, страховой полис</w:t>
      </w:r>
      <w:r>
        <w:rPr>
          <w:rFonts w:ascii="Times New Roman" w:hAnsi="Times New Roman"/>
          <w:sz w:val="24"/>
          <w:szCs w:val="22"/>
        </w:rPr>
        <w:t xml:space="preserve">, проекты которых прилагались к заявке на получение муниципальной гарантии, платежный документ об уплате страховой премии по договору страхования, а также выписку из Единого государственного реестра недвижимости об отсутствии ограничений, обременений на за</w:t>
      </w:r>
      <w:r>
        <w:rPr>
          <w:rFonts w:ascii="Times New Roman" w:hAnsi="Times New Roman"/>
          <w:sz w:val="24"/>
          <w:szCs w:val="22"/>
        </w:rPr>
        <w:t xml:space="preserve">кладываемый объект недвижимого имущества по состоянию на день подписания договора об ипотеке, справку организации, изготовившей технический паспорт на объект недвижимого имущества, о состоянии объекта и его стоимости на день подписания договора об ипотеке.</w:t>
      </w:r>
      <w:bookmarkStart w:id="2" w:name="P176"/>
      <w:r>
        <w:rPr>
          <w:sz w:val="24"/>
        </w:rPr>
      </w:r>
      <w:bookmarkEnd w:id="2"/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19. Муниципальная гарантия составляется в двух экземплярах, один из которых передается принципалу по акту приема-передачи для дальнейшей передачи ее в течение трех рабочих дней бенефициару.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20. Подготовка договора залога имущества принципала (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"P781"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формы 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и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"P1067"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к Положению) осуществляется Управлением имущественных отношений Администрации Кожевниковского района за счет средств принципала.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21. Договор, муниципальная гарантия и договор залога подписываются Главой Администрации.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22. Обязательства, вытекающие из муниципальной гарантии, включаются в состав муниципального долга.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Предоставление и исполнение муниципальной гарантии подлежит отражению в долговой книге МО « Кожевниковский район».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Управление финансов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</w:t>
      </w:r>
      <w:r>
        <w:rPr>
          <w:rFonts w:ascii="Times New Roman" w:hAnsi="Times New Roman"/>
          <w:sz w:val="24"/>
          <w:szCs w:val="22"/>
        </w:rPr>
        <w:t xml:space="preserve">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5. Исполнение и прекращение обязательств по предоставленным муниципальным гарантиям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23. Под гарантийным случаем понимается неуплата принципалом основного долга в срок, установленный в кредитном договоре, заключенном между принципалом и бенефициаром.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24. Бенефициар обязан не позднее следующего рабочего дня после первого неисполнения принципалом любого из своих обязательств перед бенефициаром (в том числе обязательств, неисполнение которых не влечет за собой</w:t>
      </w:r>
      <w:r>
        <w:rPr>
          <w:rFonts w:ascii="Times New Roman" w:hAnsi="Times New Roman"/>
          <w:sz w:val="24"/>
          <w:szCs w:val="22"/>
        </w:rPr>
        <w:t xml:space="preserve"> выплаты по муниципальной гарантии) письменно уведомить Администрацию Кожевниковского района об этом факте, а также обо всех обстоятельствах, которые могут повлечь за собой неисполнение принципалом своих обязательств перед бенефициаром или третьими лицами.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Датой уведомления считается дата регистрации письменного уведомления бенефициара в Администрации МО «Кожевниковский район».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25. Администрация Кожевниковского района в трехдневный срок с даты получения уведомления от бенефициара в письменной форме извещает об этом принципала.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" w:name="P191"/>
      <w:r>
        <w:rPr>
          <w:sz w:val="24"/>
        </w:rPr>
      </w:r>
      <w:bookmarkEnd w:id="3"/>
      <w:r>
        <w:rPr>
          <w:rFonts w:ascii="Times New Roman" w:hAnsi="Times New Roman"/>
          <w:sz w:val="24"/>
          <w:szCs w:val="22"/>
        </w:rPr>
        <w:t xml:space="preserve">26. К уведомлению бенефициара должны быть приложены документы, подтверждающие обоснованность требования бенефициара о погашении обязательства принципала за счет бюджета Администрация Кожевниковского районав соответствии с муниципальной гарантией: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выписка по ссудным счетам принципала на день, следующий за расчетным;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расчеты, подтверждающие размер просроченного непогашенного основного долга;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заверенная принципалом копия обращения бенефициара с требованием погашения долга;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копия ответа принципала на указанное обращение (если таковой имеется).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Все перечисленные документы должны быть подписаны уполномоченными лицами бенефициара и заверены печатью бенефициара.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4" w:name="P198"/>
      <w:r>
        <w:rPr>
          <w:sz w:val="24"/>
        </w:rPr>
      </w:r>
      <w:bookmarkEnd w:id="4"/>
      <w:r>
        <w:rPr>
          <w:rFonts w:ascii="Times New Roman" w:hAnsi="Times New Roman"/>
          <w:sz w:val="24"/>
          <w:szCs w:val="22"/>
        </w:rPr>
        <w:t xml:space="preserve">27. Управление финансов по поручению Главы Администрации  Кожевниковского района проверяет предъявленное бенефициаром требование и документы, указанные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"P191"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26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Положения, на предмет соответствия их условиям муниципальной гарантии.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5" w:name="P199"/>
      <w:r>
        <w:rPr>
          <w:sz w:val="24"/>
        </w:rPr>
      </w:r>
      <w:bookmarkEnd w:id="5"/>
      <w:r>
        <w:rPr>
          <w:rFonts w:ascii="Times New Roman" w:hAnsi="Times New Roman"/>
          <w:sz w:val="24"/>
          <w:szCs w:val="22"/>
        </w:rPr>
        <w:t xml:space="preserve">28.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требование и (или) приложенные к нему документы предъявлены гаранту с нарушением установленного гарантией порядка;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требование и (или) приложенные к нему документы не соответствуют условиям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в случаях, установленных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"consultantplus://offline/ref=BFEE3D081433095CA97476AE57710EF943EE781DDB3073A841692811ABD2FC50EB299DC4DFCE6F9420BD39EFB31D43C8AE2F006BC35401H3K"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7 статьи 115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Федерации;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6) в иных случаях, установленных гарантией.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29. В случае отказа в удовлетворении требований бенефициара Администрация Кожевниковского района в 14-дневный срок со дня предъявления требования направляет бенефициару мотивированное уведомление об отказе в удовлетворении его требования.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Подготовку уведомления об отказе в удовлетворении требования бенефициара осуществляет Управление финансов.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30. В случае признания требования бенефициара обоснованным исполнение обязательства по муниципальной гарантии осуществляется Управлением Финансов в 30-дневный срок со дня предъявления указанного требования.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31. Гарант после исполнения обязательства по муниципальной гарантии имеет право потребовать от принципала возмещения </w:t>
      </w:r>
      <w:r>
        <w:rPr>
          <w:rFonts w:ascii="Times New Roman" w:hAnsi="Times New Roman"/>
          <w:sz w:val="24"/>
          <w:szCs w:val="22"/>
        </w:rPr>
        <w:t xml:space="preserve">сумм, уплаченных бенефициару по муниципальной гарантии, в полном объеме, в том числе обратить взыскание на имущество принципала, предоставленное в обеспечение исполнения своих обязательств по договору залога, в соответствии с действующим законодательством.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spacing w:before="2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32. Обязательство гаранта перед бенефициаром по муниципальной гарантии прекращается: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с уплатой гарантом бенефициару денежных средств в объеме, определенном в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с истечением определенного в гарантии срока, на который она выдана (срока действия гарантии);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в случае исполнения принципалом и (или) тр</w:t>
      </w:r>
      <w:r>
        <w:rPr>
          <w:rFonts w:ascii="Times New Roman" w:hAnsi="Times New Roman"/>
          <w:sz w:val="24"/>
          <w:szCs w:val="22"/>
        </w:rPr>
        <w:t xml:space="preserve">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"consultantplus://offline/ref=BFEE3D081433095CA97476AE57710EF943EE781DDB3073A841692811ABD2FC50EB299DC7DEC36D9420BD39EFB31D43C8AE2F006BC35401H3K"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115.1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5) если обязательство принципала, в обеспечение которого предоставлена гарантия, не возникло в установленный срок;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7) в случае передачи бенефициаром другому лицу или перехода к другому л</w:t>
      </w:r>
      <w:r>
        <w:rPr>
          <w:rFonts w:ascii="Times New Roman" w:hAnsi="Times New Roman"/>
          <w:sz w:val="24"/>
          <w:szCs w:val="22"/>
        </w:rPr>
        <w:t xml:space="preserve">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</w:t>
      </w:r>
      <w:r>
        <w:rPr>
          <w:rFonts w:ascii="Times New Roman" w:hAnsi="Times New Roman"/>
          <w:sz w:val="24"/>
          <w:szCs w:val="22"/>
        </w:rPr>
        <w:t xml:space="preserve">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9) вследствие отзыва гарантии в случаях и по основаниям, которые указаны в гарантии;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10) в иных случаях, установленных гарантией.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6" w:name="P225"/>
      <w:r>
        <w:rPr>
          <w:sz w:val="24"/>
        </w:rPr>
      </w:r>
      <w:bookmarkEnd w:id="6"/>
      <w:r>
        <w:rPr>
          <w:rFonts w:ascii="Times New Roman" w:hAnsi="Times New Roman"/>
          <w:sz w:val="24"/>
          <w:szCs w:val="22"/>
        </w:rPr>
        <w:t xml:space="preserve">33. Администрация Кожевниковского района отзывает муниципальную гарантию в случаях: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1) если принципал не передаст ее бенефициару в соответствии с условиями, предусмотренными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"P176"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19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2) внесения в кредитный договор не согласованных с</w:t>
      </w:r>
      <w:r>
        <w:rPr>
          <w:rFonts w:ascii="Times New Roman" w:hAnsi="Times New Roman"/>
          <w:sz w:val="24"/>
          <w:szCs w:val="22"/>
        </w:rPr>
        <w:t xml:space="preserve"> Администрацией Кожевниковского района условий, влекущих увеличение ответственности Администрации Кожевниковского района или другие неблагоприятные последствия, в том числе изменение сроков действия договора, размера кредита и процентной ставки по кредиту;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3) 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4) нецелевого использования кредитных ресурсов, обеспеченных муниципальной гарантией.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2"/>
        <w:contextualSpacing w:val="true"/>
        <w:ind w:left="0" w:right="0" w:firstLine="709"/>
        <w:jc w:val="center"/>
        <w:rPr>
          <w:b w:val="false"/>
          <w:sz w:val="24"/>
          <w:szCs w:val="22"/>
        </w:rPr>
        <w:outlineLvl w:val="1"/>
      </w:pPr>
      <w:r>
        <w:rPr>
          <w:b w:val="false"/>
          <w:sz w:val="24"/>
          <w:szCs w:val="22"/>
        </w:rPr>
        <w:t xml:space="preserve">6. Контроль за целевым использованием ресурсов, обеспеченных муниципальной гарантией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34. Контроль за целевым использованием кредитных ресурсов, обеспеченных муниципальной гарантией, и расчетами, проводимыми по кредитному договору, осуществляет Управление финансов.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35. Управление финансов имеет право требовать от принципала представления любой информации относительно использования кредитных ресурсов, обеспеченных муниципальной гарантией.</w:t>
      </w:r>
      <w:r>
        <w:rPr>
          <w:sz w:val="24"/>
        </w:rPr>
      </w:r>
    </w:p>
    <w:p>
      <w:pPr>
        <w:pStyle w:val="433"/>
        <w:contextualSpacing w:val="true"/>
        <w:ind w:left="0" w:right="0" w:firstLine="709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36. В случае выявления нецелевого использования кредитных ресурсов, обеспеченных муниципальной гарантией, Администрация Кожевниковского района в соответствии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"P225"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33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 отзывает муниципальную гарантию, о чем в письменной форме уведомляет принципала в 10-дневный срок со дня выявления факта нецелевого использования.</w:t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1</w:t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  <w:outlineLvl w:val="1"/>
      </w:pPr>
      <w:r>
        <w:rPr>
          <w:rFonts w:ascii="Times New Roman" w:hAnsi="Times New Roman"/>
          <w:sz w:val="22"/>
          <w:szCs w:val="22"/>
        </w:rPr>
        <w:t xml:space="preserve">Форма 1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Положению 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3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/>
      <w:bookmarkStart w:id="7" w:name="P250"/>
      <w:r/>
      <w:bookmarkEnd w:id="7"/>
      <w:r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4"/>
          <w:szCs w:val="22"/>
        </w:rPr>
        <w:t xml:space="preserve">        ЗАЯВКА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Заявитель: 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Прошу Вас рассмотреть вопрос  о  предоставлении  муниципальной гарантии  Кожевниковского района на  следующие   цели: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_______________________________________________________________________________________________________________________________________________________________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Сумма требуемой муниципальной гарантии 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Срок погашения муниципальной гарантии 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Способы обеспечения муниципальной гарантии: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Приложение на _________________________________________ листах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Реквизиты: 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Юридический адрес: 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Почтовый адрес: 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Телефон/факс: 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ОГРН 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ИНН/КПП 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Перечень прилагаемых документов: 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Руководитель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_________________          __________________________ </w:t>
      </w: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2"/>
        </w:rPr>
        <w:t xml:space="preserve">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Главный бухгалтер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_________________          __________________________ </w:t>
      </w: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2"/>
        </w:rPr>
        <w:t xml:space="preserve">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__________________________ (дата)</w:t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2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  <w:outlineLvl w:val="1"/>
      </w:pPr>
      <w:r>
        <w:rPr>
          <w:rFonts w:ascii="Times New Roman" w:hAnsi="Times New Roman"/>
          <w:sz w:val="22"/>
          <w:szCs w:val="22"/>
        </w:rPr>
        <w:t xml:space="preserve">Форма 2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Положению  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8" w:name="P299"/>
      <w:r>
        <w:rPr>
          <w:sz w:val="24"/>
        </w:rPr>
      </w:r>
      <w:bookmarkEnd w:id="8"/>
      <w:r>
        <w:rPr>
          <w:rFonts w:ascii="Times New Roman" w:hAnsi="Times New Roman"/>
          <w:sz w:val="24"/>
          <w:szCs w:val="22"/>
        </w:rPr>
        <w:t xml:space="preserve">Договор</w:t>
      </w:r>
      <w:r>
        <w:rPr>
          <w:sz w:val="24"/>
        </w:rPr>
      </w:r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 предоставлении муниципальной гарантии</w:t>
      </w:r>
      <w:r>
        <w:rPr>
          <w:sz w:val="24"/>
        </w:rPr>
      </w:r>
    </w:p>
    <w:p>
      <w:pPr>
        <w:pStyle w:val="433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из бюджета муниципального образования «Кожевниковский район»</w:t>
      </w:r>
      <w:r>
        <w:rPr>
          <w:sz w:val="24"/>
        </w:rPr>
      </w:r>
    </w:p>
    <w:p>
      <w:pPr>
        <w:pStyle w:val="433"/>
        <w:ind w:firstLine="5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с. Кожевниково                                                                                               "____" ___________ 20 __ г.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Администрация  МО «Кожевниковский район»,  именуемая  в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дальнейшем  "Гарант",  в  лице  Главы  Администрации  МО «Кожевниковский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___________________________,  действующего   на   основании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"consultantplus://offline/ref=BFEE3D081433095CA97468A3411D50FD41E02215DE3B7DFC1D392E46F482FA05AB699B9186833A9276E563BAB80148D6AC02H9K"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Устава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Кожевниковского района,____________________________________________________,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именуемый  в дальнейшем "Бенефициар", в лице 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на основании 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 _______________________________________________________________,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именуемый в дальнейшем "Принципал", в лице 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на основании 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 соответствии с решением Думы Кожевниковского района от __________ № 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"О бюджете Администрация Кожевниковского района на _____ г. и плановый период 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гг.", распоряжением Администрации   Кожевниковского района от 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№ _________ заключили настоящий Договор о нижеследующем: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1. Предмет договора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9" w:name="P323"/>
      <w:r>
        <w:rPr>
          <w:sz w:val="24"/>
        </w:rPr>
      </w:r>
      <w:bookmarkEnd w:id="9"/>
      <w:r>
        <w:rPr>
          <w:rFonts w:ascii="Times New Roman" w:hAnsi="Times New Roman"/>
          <w:sz w:val="24"/>
          <w:szCs w:val="22"/>
        </w:rPr>
        <w:t xml:space="preserve">    1. Гара</w:t>
      </w:r>
      <w:r>
        <w:rPr>
          <w:rFonts w:ascii="Times New Roman" w:hAnsi="Times New Roman"/>
          <w:sz w:val="24"/>
          <w:szCs w:val="22"/>
        </w:rPr>
        <w:t xml:space="preserve">нт обязуется нести субсидиарную  ответственность  перед Бенефициаром за исполнение обязательств Принципала,  возникших  из договора _______________________________ от _____________________, заключенного между Принципалом и Бенефициаром,  в  пределах  суммы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муниципальной гарантии, составляющей ____________________________, за  счет  средств  бюджета  МО  в  случае  неисполнения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Принципалом обязательств по кредитному договору.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2. Обяз</w:t>
      </w:r>
      <w:r>
        <w:rPr>
          <w:rFonts w:ascii="Times New Roman" w:hAnsi="Times New Roman"/>
          <w:sz w:val="24"/>
          <w:szCs w:val="22"/>
        </w:rPr>
        <w:t xml:space="preserve">ательства Гаранта по муниципальной гарантии уменьшаются по  мере  исполнения   Принципалом  своих  денежных  обязательств, обеспеченных  муниципальной  гарантией,  в отношении Бенефициара в соответствии  с условиями  кредитного договора на величину, равную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произведению   суммы   погашения   обязательств  и  доли,  которую составляет  общий объем обязательств по муниципальной гарантии  по возврату суммы, установленной в соответствии с условиями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"P323"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 Договора, ко всей сумме кредита по кредитному договору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(сумма   погашения   обязательств   X   (сумма   обязательств   по муниципальной гарантии/сумма кредита по кредитному договору).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2. Права и обязанности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3. Гарант обязан: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0" w:name="P344"/>
      <w:r>
        <w:rPr>
          <w:sz w:val="24"/>
        </w:rPr>
      </w:r>
      <w:bookmarkEnd w:id="10"/>
      <w:r>
        <w:rPr>
          <w:rFonts w:ascii="Times New Roman" w:hAnsi="Times New Roman"/>
          <w:sz w:val="24"/>
          <w:szCs w:val="22"/>
        </w:rPr>
        <w:t xml:space="preserve">    1) отвечать  перед   Бенефициаром  за  исполнение  Принципалом  обязательства  по  кредитному  договору,  указанному  в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"P323"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в объеме, равном 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При  этом возмещению  не подлежат проценты, штрафы, комиссии, пени за  просрочку погашения задолженности по кредиту (основному долгу) и   за   просрочку   уплаты  процентов,  других  платежей  и  иных обязательств Принципала по кредитному договору;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выплатить предусмотренную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"P344"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1 пункта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    сумму    основного  обязательства,   не   исполненного Принципалом,  при условии  предоставления Бенефициаром документов, предусмотренных 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"P198"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  27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Положения    о    предоставлении муниципальных  гарантий    МО «Кожевниковский район» области.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4. Гарант вправе: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расторгнуть  Договор  в  одностороннем  порядке и  отозвать муниципальную гарантию в случаях: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 не передаст  ее  Бенефициару в соответствии с условиями, предусмотренными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"P176"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19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 о предоставлении муниципальных гарантий   МО «Кожевниковский район»;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внесения  в кредитный договор  не согласованных  с</w:t>
      </w:r>
      <w:r>
        <w:rPr>
          <w:rFonts w:ascii="Times New Roman" w:hAnsi="Times New Roman"/>
          <w:sz w:val="24"/>
          <w:szCs w:val="22"/>
        </w:rPr>
        <w:t xml:space="preserve">  Управлением финансов   условий,  влекущих  увеличение  ответственности  Администрации  Кожевниковского района  или  другие  неблагоприятные  последствия,  в  том  числе изменение сроков действия договора,  размера  кредита и процентной ставки по кредиту;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расторгнул договор  обеспечения  по кредитному договору  или  наступило  событие, в результате которого произошла потеря  обеспечения  либо  снижение цены обеспечения по кредитному договору;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нецелевого  использования   кредитных  ресурсов,  обеспеченных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муниципальной гарантией;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начислить  сумму пени за  несвоевременное возмещение  сумм, уплаченных   Гарантом   Бенефициару,   в   размере   1/300  ставки рефинансирования   Центрального    банка   Российской   Федерации,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действующей на дату подписания настоящего Договора, за каждый день просрочки исполнения требования Гаранта;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начи</w:t>
      </w:r>
      <w:r>
        <w:rPr>
          <w:rFonts w:ascii="Times New Roman" w:hAnsi="Times New Roman"/>
          <w:sz w:val="24"/>
          <w:szCs w:val="22"/>
        </w:rPr>
        <w:t xml:space="preserve">слить сумму штрафа за нецелевое использование кредитных ресурсов,  обеспеченных муниципальной гарантией, в размере двойной ставки  рефинансирования  Центрального банка Российской Федерации, действующей  на  дату  подписания  настоящего  Договора,  от суммы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нецелевого   использования.   Нецелевое  использование   кредитных ресурсов,  обеспеченных муниципальной гарантией,  определяется как использование  и  направление  средств на цели, не соответствующие условиям кредитного договора (договора займа);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произвести  списание  в бесспорном порядке задолженности по исполнению  муниципальной гарантии, начисленным процентам, а также сумм   муниципальной   гарантии,   ис</w:t>
      </w:r>
      <w:r>
        <w:rPr>
          <w:rFonts w:ascii="Times New Roman" w:hAnsi="Times New Roman"/>
          <w:sz w:val="24"/>
          <w:szCs w:val="22"/>
        </w:rPr>
        <w:t xml:space="preserve">пользуемой   не  по  целевому назначению,  пени,  штрафа  за  нецелевое  использование средств с расчетного  счета Принципала на основании распоряжения  Принципала на   бесспорное   списание   средств,   согласованного  с  банком, обслуживающим Принципала.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5. Принципал обязан: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представить    Гаранту   оригинал   кредитного    договора,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заключенного с Бенефициаром, в срок _____________________________;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1" w:name="P397"/>
      <w:r>
        <w:rPr>
          <w:sz w:val="24"/>
        </w:rPr>
      </w:r>
      <w:bookmarkEnd w:id="11"/>
      <w:r>
        <w:rPr>
          <w:rFonts w:ascii="Times New Roman" w:hAnsi="Times New Roman"/>
          <w:sz w:val="24"/>
          <w:szCs w:val="22"/>
        </w:rPr>
        <w:t xml:space="preserve">    2) выплатить  Гаранту сумму муниципальной гарантии  в размере,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предусмотренном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"P344"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1 пункта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в срок _____________________________________________, в случае исполнения Гарантом обязательств Принципала перед Бенефициаром;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уведомлять   Гаранта   об   исполнении   или   неисполнении обязательств  по кредитному договору, заключенному с Бенефициаром, не  позднее  трех  дней с  момента перечисления или неперечисления соответствующих платежей;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информировать   Гаранта   о   возникающих   разногласиях  с Бенефициаром по исполнению кредитного договора;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предоставить  ликвидное обеспечение  исполнения  регрессных требований Гаранта в форме ______________________________________;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6) исполнить требование Гаранта о возмещении в течение ______дней  после  исполнения  Гарантом  обязательств  Принципала  перед Бенефициаром сумм, уплаченных Гарантом;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2" w:name="P412"/>
      <w:r>
        <w:rPr>
          <w:sz w:val="24"/>
        </w:rPr>
      </w:r>
      <w:bookmarkEnd w:id="12"/>
      <w:r>
        <w:rPr>
          <w:rFonts w:ascii="Times New Roman" w:hAnsi="Times New Roman"/>
          <w:sz w:val="24"/>
          <w:szCs w:val="22"/>
        </w:rPr>
        <w:t xml:space="preserve">    7) передать  муниципальную гарантию Бенефициару в течение трех рабочих дней с момента получения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6. Бенефициар обязан: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в письменной форме известить Гаранта: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о  фактах  предоставления   денежных   средств   Принципалу  в соответствии  с  кредитным  договором  с  приложением  выписок  по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расчетному  счету  Принципала  о  зачислении  денежных  средств  и ссудным   счетам   Принципала   о   выдаче   средств,  подписанных уполномоченными   лицами   Бенефициара   и   заверенных    печатью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Бенефициара;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об  исп</w:t>
      </w:r>
      <w:r>
        <w:rPr>
          <w:rFonts w:ascii="Times New Roman" w:hAnsi="Times New Roman"/>
          <w:sz w:val="24"/>
          <w:szCs w:val="22"/>
        </w:rPr>
        <w:t xml:space="preserve">олнении  частично или полностью  Принципалом,  третьими лицами,   Гарантом   обязательств   по   кредитному   договору,  в обеспечение которых выдана муниципальная гарантия,  с  приложением выписок  по  расчетному  счету   Принципала  о  списании  денежных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средств,   выписок  по  ссудным  счетам  Принципала   о  погашении кредитов,  а также по  счетам учета процентов об уплате процентов,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подписанных  уполномоченными  лицами   Бенефициара  и   заверенных печатью Бенефициара, а также копий платежных поручений  Принципала о   перечислении   денежных   средств   Бенефициару   с   отметкой Бенефициара;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согласовывать с Гарантом и получать его письменное согласие на   внесение   изменений   в   кредитный   договор, заключенный с Принципалом.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7. Принадлежащее  Бенефициару  по муниципальной гарантии право требования к Гаранту не может быть передано другому лицу.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3. Срок действия муниципальной гарантии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8. Муниципальная гарантия вступает в силу с момента подписания настоящего Договора и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9. Срок  действия   муниципальной   гарантии,   выдаваемой   в соответствии с настоящим Договором, истекает 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4. Прекращение действия муниципальной гарантии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10.  Муниципальная 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 перечисленных обстоятельств: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с  уплатой  гарантом бенефициару денежных средств в объеме, определенном в гарантии;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с истечением определенного в гарантии срока, на который она выдана (срока действия гарантии);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в сл</w:t>
      </w:r>
      <w:r>
        <w:rPr>
          <w:rFonts w:ascii="Times New Roman" w:hAnsi="Times New Roman"/>
          <w:sz w:val="24"/>
          <w:szCs w:val="22"/>
        </w:rPr>
        <w:t xml:space="preserve">учае исполнения принципалом  и  (или)  третьими  лицами обязательств принципала, обеспеченных гарантией, либо  прекращения указанных   обязательств   принципала  по  иным  основаниям   (вне зависимости от наличия предъявленного бенефициаром гаранту и (или)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 суд требования к гаранту об исполнении гарантии);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 вследствие  отказа  бенефициара  от своих прав по гарантии путем возвращения  ее  гаранту  и  (или)   письменного   заявления бенефициара  об освобождении   гаранта  от  его   обязательств  по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гарантии,    вследствие    возвращения     принципалом     гаранту предусмотренной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"consultantplus://offline/ref=BFEE3D081433095CA97476AE57710EF943EE781DDB3073A841692811ABD2FC50EB299DC7DEC36D9420BD39EFB31D43C8AE2F006BC35401H3K"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  115.1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Бюджетного кодекса  Российской Федерации   гарантии   при   условии    фактического    отсутствия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бенефициаров по такой гарантии и оснований для их возникновения  в будущем;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 если обязательство принципала,  в   обеспечение   которого предоставлена гарантия, не возникло в установленный срок;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6)  с  прекращением  основного  обязательства  (в  том числе в связи с ликвидацией принципала  и (или)  бенефициара  после  того, как бенефициар предъявил  гаранту  и  (или)  в  суд  требование  к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гаранту    об    исполнении    гарантии)    или   признанием   его недействительной сделкой;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7)  в с</w:t>
      </w:r>
      <w:r>
        <w:rPr>
          <w:rFonts w:ascii="Times New Roman" w:hAnsi="Times New Roman"/>
          <w:sz w:val="24"/>
          <w:szCs w:val="22"/>
        </w:rPr>
        <w:t xml:space="preserve">лучае передачи бенефициаром другому лицу или перехода к другому лицу по иным  основаниям  принадлежащих  бенефициару  прав требования к гаранту по  гарантии, прав  и (или)  обязанностей  по основному обязательству без предварительного письменного  согласия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гаранта  (з</w:t>
      </w:r>
      <w:r>
        <w:rPr>
          <w:rFonts w:ascii="Times New Roman" w:hAnsi="Times New Roman"/>
          <w:sz w:val="24"/>
          <w:szCs w:val="22"/>
        </w:rPr>
        <w:t xml:space="preserve">а   исключением  передачи  (перехода)  указанных   прав требования (прав и обязанностей) в установленном законодательством Российской  Федерации о ценных бумагах порядке в связи с переходом к новому владельцу (приобретателю) прав на  облигации,  исполнение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обязательств   принципала  (эмитента)  по  которым  обеспечивается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гарантией);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8)  в случае  передачи принципалом другому лицу или перехода к другому лицу по иным основаниям принадлежащих  принципалу  прав  и (или)   обязанностей  (долга)   по   основному  обязательству  без предварительного письменного согласия гаранта;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9)  вследствие  отзыва  гарантии  в  случаях  и по основаниям,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которые указаны в гарантии;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10) в иных случаях, установленных гарантией.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5. Условия отзыва муниципальной гарантии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3" w:name="P495"/>
      <w:r>
        <w:rPr>
          <w:sz w:val="24"/>
        </w:rPr>
      </w:r>
      <w:bookmarkEnd w:id="13"/>
      <w:r>
        <w:rPr>
          <w:rFonts w:ascii="Times New Roman" w:hAnsi="Times New Roman"/>
          <w:sz w:val="24"/>
          <w:szCs w:val="22"/>
        </w:rPr>
        <w:t xml:space="preserve">    11. Муниципальная  гарантия  может  быть  отозвана  Гарантом в случаях: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 не  передаст  ее Бенефициару в соответствии с условиями,  предусмотренными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"P412"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 7  пункта  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Договора;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внесения  в  кредитный  догово</w:t>
      </w:r>
      <w:r>
        <w:rPr>
          <w:rFonts w:ascii="Times New Roman" w:hAnsi="Times New Roman"/>
          <w:sz w:val="24"/>
          <w:szCs w:val="22"/>
        </w:rPr>
        <w:t xml:space="preserve">р  не  согласованных  с Гарантом условий,  влекущих  увеличение  ответственности  Администрации Кожевниковского района или другие  неблагоприятные  последствия, в том числе изменение сроков действия договора, размера кредита и процентной ставки по кредиту;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 расторг  договор  обеспечения  по  кредитному договору  или  наступило  событие, в результате которого произошла потеря  обеспечения  либо  снижение цены обеспечения по кредитному договору;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нецелевого  использования  кредитных  ресурсов,   обеспеченных муниципальной гарантией.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12. Уведомление  об отзыве муниципальной гарантии направляется Принципалу и Бенефициару.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6. Исполнение обязательств по муниципальной гарантии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13. П</w:t>
      </w:r>
      <w:r>
        <w:rPr>
          <w:rFonts w:ascii="Times New Roman" w:hAnsi="Times New Roman"/>
          <w:sz w:val="24"/>
          <w:szCs w:val="22"/>
        </w:rPr>
        <w:t xml:space="preserve">ри  наступлении срока исполнения Принципалом обязательств по  кредитному  договору  Бенефициар  до предъявления требований к Гаранту  обязан  предъявить  в  письменной   форме   требование  к Принципалу об осуществлении соответствующих платежей.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4" w:name="P519"/>
      <w:r>
        <w:rPr>
          <w:sz w:val="24"/>
        </w:rPr>
      </w:r>
      <w:bookmarkEnd w:id="14"/>
      <w:r>
        <w:rPr>
          <w:rFonts w:ascii="Times New Roman" w:hAnsi="Times New Roman"/>
          <w:sz w:val="24"/>
          <w:szCs w:val="22"/>
        </w:rPr>
        <w:t xml:space="preserve">    14. Если Принципал в течение ________________ дней не исполнил надлежащим   образом   свои   обязательства   по    предъявленному Бенефициаром   требованию   или   дал   отрицательный   ответ   на предъявленн</w:t>
      </w:r>
      <w:r>
        <w:rPr>
          <w:rFonts w:ascii="Times New Roman" w:hAnsi="Times New Roman"/>
          <w:sz w:val="24"/>
          <w:szCs w:val="22"/>
        </w:rPr>
        <w:t xml:space="preserve">ое  требование,  Бенефициар  имеет  право  обратиться к Гаранту  с  письменным  требованием  об  уплате  денежной суммы по выданной   муниципальной   гарантии   с   приложением  документов, подтверждающих  обоснованность  требования Бенефициара о погашении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обязательства   Принципала   за   счет   бюджета   Кожевниковского района  в соответствии с муниципальной гарантией: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выписки по  ссудным счетам и счетам учета процентов Принципала на день, следующий за расчетным;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расчетов,  подтверждающих  размер  просроченного непогашенного основного долга;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заверенных   Принципалом   копий   обращения   Бенефициара   с требованием погашения долга;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копии ответа Принципала  на указанное обращение  (если таковой имеется).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15. Гарант  проверяет  предъявленное Бенефициаром требование и документы,  указанные 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"P519"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14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на предмет соответствия их условиям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16. В случае  признания  требования  Бенефициара  обоснованным Гарант  в  течение  тридцати  календарных дней со дня предъявления указанного  требования  осуществляет перечисление денежных средств для исполнения обязательства по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17. После  исполнения  обязательств  по муниципальной гарантии Гарант  направляет  Принципалу  письменное требование о возмещении Принципалом Гаранту в течение ______________ дней сумм, уплаченных Гарантом Бенефициару по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5" w:name="P547"/>
      <w:r>
        <w:rPr>
          <w:sz w:val="24"/>
        </w:rPr>
      </w:r>
      <w:bookmarkEnd w:id="15"/>
      <w:r>
        <w:rPr>
          <w:rFonts w:ascii="Times New Roman" w:hAnsi="Times New Roman"/>
          <w:sz w:val="24"/>
          <w:szCs w:val="22"/>
        </w:rPr>
        <w:t xml:space="preserve">    18. Гарант отказывает Бенефициару в исполнении обязательств по муниципальной  гарантии в случае признания  требования Бенефициара необоснованным по основаниям, предусмотренным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28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Положения о  предоставлении  муниципальных  гарантий    МО «Кожевниковский район»,  или прекращения действия муниципальной гарантии в соответствии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"P495"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19. В  случае  отказа  в удовлетворении требований Бенефициара Гарант   в   течение   десяти   рабочих   дней со дня предъявления требования  направляет  Бенефициару  мотивированное уведомление об отказе в удовлетворении его требования.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7. Разрешение споров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20. Все  споры и разногласия, которые  могут  возникнуть между сторонами  в  процессе  исполнения  настоящего  Договора, подлежат урегулированию путем переговоров.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21. При   неурегулировании   в   процессе  переговоров спорных вопросов  споры  подлежат  разрешению  в Арбитражном  суде Томской области  в  порядке,  установленном  законодательством  Российской Федерации.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8. Заключительные положения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22. Настоящий  Договор  составлен  в трех экземплярах, имеющих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одинаковую  юридическую  силу,  по одному экземпляру для каждой из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сторон.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23. Изменения  в  настоящий  Договор вносятся путем заключения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сторонами дополнительных соглашений.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9. Реквизиты и подписи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Гарант:                          Бенефициар:                         Принципал: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          ________________          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          ________________          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          ________________          _______________</w:t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3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  <w:outlineLvl w:val="1"/>
      </w:pPr>
      <w:r>
        <w:rPr>
          <w:rFonts w:ascii="Times New Roman" w:hAnsi="Times New Roman"/>
          <w:sz w:val="22"/>
          <w:szCs w:val="22"/>
        </w:rPr>
        <w:t xml:space="preserve">Форма 3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Положению </w:t>
      </w:r>
      <w:bookmarkStart w:id="16" w:name="P594"/>
      <w:r/>
      <w:bookmarkEnd w:id="16"/>
      <w:r>
        <w:rPr>
          <w:rFonts w:ascii="Times New Roman" w:hAnsi="Times New Roman"/>
          <w:sz w:val="22"/>
          <w:szCs w:val="22"/>
        </w:rPr>
        <w:t xml:space="preserve">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3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Муниципальная гарантия Администрации Кожевниковского района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с. Кожевниково                                                                  "_____" ____________ 20__ г.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Администрация   Кожевниковского района,  именуемая  в дальнейшем  "Гарант",  в  лице  Главы Кожевниковского района _____________________________,  действующего  на  основании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"consultantplus://offline/ref=BFEE3D081433095CA97468A3411D50FD41E02215DE3B7DFC1D392E46F482FA05AB699B9186833A9276E563BAB80148D6AC02H9K"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Устава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Кожевниковского района, в соответствии с решением Думы Кожевниковского района от ____________ № 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"О бюджете Кожевниковского района на _____ г. и плановый период 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гг.", распоряжением Администрации Кожевниковского района от ________________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№ _________ дает письменное обязательство отвечать  за  исполнение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_________________, именуемым в  дальнейшем  "Принципал",  которому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предоставляется настоящая  муниципальная  гарантия,  нижеуказанных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обязательств    перед    ____________________________,   именуемым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 дальнейшем "Бенефициар", на следующих условиях: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1. Муниципальная  гарантия  МО «Кожевниковского район» Томской области (далее - муниципальная гарантия) выдается Гарантом Принципалу  в  пользу  Бенефициара  в  соответствии 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о предоставлении   муниципальной  гарантии  МО «Кожевниковского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от ____________ № _____, заключенным между Гарантом,   Принципалом   и  Бенефициаром  (далее  -  Договор),  в обеспечение  надлежащего  исполнения  Принципалом  обязательств по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кредитному договору от ____________________ № ______, заключенному между Бенефициаром и Принципалом (далее - кредитный договор).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2. По  муниципальной  гарантии  Гарант  обязуется  уплатить по письменному   требованию   Бенефициара   в   порядке   и  размере, установленных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и муниципальной гарантией, денежную сумму в  валюте  Российской  Федерации в случае неисполнения Принципалом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обязательств    по возврату   кредита    (основного   долга)    на сумму _________ (______________) рублей в срок 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7" w:name="P627"/>
      <w:r>
        <w:rPr>
          <w:sz w:val="24"/>
        </w:rPr>
      </w:r>
      <w:bookmarkEnd w:id="17"/>
      <w:r>
        <w:rPr>
          <w:rFonts w:ascii="Times New Roman" w:hAnsi="Times New Roman"/>
          <w:sz w:val="24"/>
          <w:szCs w:val="22"/>
        </w:rPr>
        <w:t xml:space="preserve">    3. Предел  общей  ответственности  Гаранта  перед Бенефициаром ограничивается суммой в размере _____________________ (__________) рублей, включающей сумму основного долга в размере _______________ (_________) рублей.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4. Обязательства   Гаранта  по  муниципальной  гарантии  будут уменьшаться  по  мере  исполнения   Принципалом   своих   денежных обязательств,  обеспеченных  муниципальной  гарантией, в отношении Бенефициара</w:t>
      </w:r>
      <w:r>
        <w:rPr>
          <w:rFonts w:ascii="Times New Roman" w:hAnsi="Times New Roman"/>
          <w:sz w:val="24"/>
          <w:szCs w:val="22"/>
        </w:rPr>
        <w:t xml:space="preserve">   в  соответствии  с  условиями  кредитного договора в следующих  пропорциях:  на  величину,  равную  произведению  суммы погашения  обязательств,  и  доли,  которую составляет общий объем обязательств   по   муниципальной   гарантии  по  возврату  суммы,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установленной  в  соответствии  с  условиями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"P627"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настоящей муниципальной  гарантии,  ко  всей  сумме   кредита  по кредитному договору  (сумма  погашения обязательств  X (сумма обязательств по муниципальной гарантии/сумма кредита по кредитному договору).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5. Муниципальная гарантия вступает в силу с момента подписания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и настоящей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6. Гара</w:t>
      </w:r>
      <w:r>
        <w:rPr>
          <w:rFonts w:ascii="Times New Roman" w:hAnsi="Times New Roman"/>
          <w:sz w:val="24"/>
          <w:szCs w:val="22"/>
        </w:rPr>
        <w:t xml:space="preserve">нт не гарантирует исполнение обязательств Принципала по уплате  процентов, штрафов, комиссий, пени за  просрочку погашения задолженности  по  кредиту (основному долгу) и за просрочку уплаты процентов,  других  платежей  и  иных  обязательств  Принципала по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кредитному договору.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7. Срок действия муниципальной гарантии истекает 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8.  Муниципальная  гарантия  прекращает свое действие и должна быть без дополнительного  запроса  со  стороны Гаранта  возвращена ему в  течение  трех  дней  с  момента   наступления   любого   из перечисленных обстоятельств: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  с   уплатой   гарантом  бенефициару  денежных  средств  в объеме, определенном в гарантии;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с истечением определенного в гарантии срока, на который она выдана (срока действия гарантии);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в случае исполнения принципалом  и  (или)  третьими  лиц</w:t>
      </w:r>
      <w:r>
        <w:rPr>
          <w:rFonts w:ascii="Times New Roman" w:hAnsi="Times New Roman"/>
          <w:sz w:val="24"/>
          <w:szCs w:val="22"/>
        </w:rPr>
        <w:t xml:space="preserve">ами обязательств принципала, обеспеченных гарантией, либо  прекращения указанных   обязательств   принципала   по  иным  основаниям  (вне зависимости от наличия предъявленного бенефициаром гаранту и (или) в суд требования к гаранту об исполнении гарантии);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вследствие отказа  бенефициара от  своих  прав  по гарантии путем   возвращения  ее  гаранту  и  (или)  письменного  заявления бенефициара  об освобождении   гаранта  от  его   обязательств  по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гарантии,    вследствие    возвращения     принципалом     гаранту предусмотренной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"consultantplus://offline/ref=BFEE3D081433095CA97476AE57710EF943EE781DDB3073A841692811ABD2FC50EB299DC7DEC36D9420BD39EFB31D43C8AE2F006BC35401H3K"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 115.1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Бюджетного  кодекса   Российской Федерации    гарантии   при   условии   фактического    отсутствия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бенефициаров  по такой гарантии и оснований для их возникновения в будущем;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 если  обязательство  принципала,  в  обеспечение  которого предоставлена гарантия, не возникло в установленный срок;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6)  с  прекращением  основного  обязательства  (в том  числе в связи с ликвидацией  принципала  и (или) бенефициара  после  того, как бенефициар предъявил  гаранту  и  (или)  в  суд  требование  к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гаранту   об    исполнении    гарантии)    или    признанием   его недействительной сделкой;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7)  в случае передачи бенефициаром другому лицу или перехода к другому лицу по иным  основаниям  принадлежащих  бенефициа</w:t>
      </w:r>
      <w:r>
        <w:rPr>
          <w:rFonts w:ascii="Times New Roman" w:hAnsi="Times New Roman"/>
          <w:sz w:val="24"/>
          <w:szCs w:val="22"/>
        </w:rPr>
        <w:t xml:space="preserve">ру  прав требования  к  гаранту по  гарантии,  прав  и  (или)  обязанностей по   основному   обязательству  без  предварительного  письменного согласия  гаранта  (за  исключением передачи (перехода)  указанных прав требования  (прав    и    обязанностей)  </w:t>
      </w:r>
      <w:r>
        <w:rPr>
          <w:rFonts w:ascii="Times New Roman" w:hAnsi="Times New Roman"/>
          <w:sz w:val="24"/>
          <w:szCs w:val="22"/>
        </w:rPr>
        <w:t xml:space="preserve">  в    установленном законодательством  Российской Федерации о ценных бумагах порядке в связи с переходом  к  новому  владельцу  (приобретателю)  прав  на облигации,   исполнение   обязательств  принципала  (эмитента)  по которым обеспечивается гарантией);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8)  в  случае передачи принципалом другому лицу или перехода к другому лицу  по иным основаниям принадлежащих принципалу  прав  и (или)  обязанностей   (долга)   по   основному  обязательству  без предварительного  письменного согласия гаранта;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9)  вследствие  отзыва  гарантии  в  случаях  и по основаниям, которые указаны в гарантии;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10) в иных случаях, установленных гарантией.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9. Принадлежащее  Бенефициару  по муниципальной гарантии право требования к Гаранту не может быть передано другому лицу.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10. Гарант  несет субсидиарную ответственность дополнительно к ответственности  Принципала  по муниципальной  гарантии в пределах средств, указанных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"P627"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настоящей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11. Муниципальная  гарантия  может  быть  отозвана  Гарантом в случаях: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 не  передаст  ее  Бенефициару  в течение трех рабочих дней с момента получения;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внесения  в  кредитный  догово</w:t>
      </w:r>
      <w:r>
        <w:rPr>
          <w:rFonts w:ascii="Times New Roman" w:hAnsi="Times New Roman"/>
          <w:sz w:val="24"/>
          <w:szCs w:val="22"/>
        </w:rPr>
        <w:t xml:space="preserve">р  не  согласованных  с Гарантом условий,  влекущих  увеличение  ответственности  Администрации Кожевниковского района или другие  неблагоприятные  последствия, в том числе изменение сроков действия договора, размера кредита и процентной ставки по кредиту;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если  Принципал  расторг  договор  обеспечения  по  кредитному договору или наступило событие, в  результате  которого  произошла потеря обеспечения либо снижение цены  обеспечения  по  кредитному договору;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нецелевого  использования   кредитных  ресурсов,  обеспеченных муниципальной гарантией.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12. Исполнение  Гарантом  своих обязательств  по муниципальной гарантии  ведет  к  возникновению  регрессных требований Гаранта к Принципалу.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13. Исполнение   обязательс</w:t>
      </w:r>
      <w:r>
        <w:rPr>
          <w:rFonts w:ascii="Times New Roman" w:hAnsi="Times New Roman"/>
          <w:sz w:val="24"/>
          <w:szCs w:val="22"/>
        </w:rPr>
        <w:t xml:space="preserve">тв   по    муниципальной   гарантии осуществляется    за    счет   средств бюджета   МО «Кожевниковский район», предусмотренных    на   указанные цели в решении Думы  Кожевниковского района о бюджете  на  соответствующий год, и подлежит отражению в составе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расходов   бюджета   МО «Кожевниковский район» как предоставление бюджетного кредита Принципалу.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14. После  исполнения  обязательств  по муниципальной гарантии Гарант  направляет  Принципалу  письменное требование о возмещении Принципалом Гаранту в течение ______________ дней сумм, уплаченных Гарантом Бенефициару по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15. Исполнение   обязательств   Принципала  по  удовлетворению регрессного требования Гаранта к Принципалу обеспечивается залогом имущества Принципала.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18" w:name="P730"/>
      <w:r>
        <w:rPr>
          <w:sz w:val="24"/>
        </w:rPr>
      </w:r>
      <w:bookmarkEnd w:id="18"/>
      <w:r>
        <w:rPr>
          <w:rFonts w:ascii="Times New Roman" w:hAnsi="Times New Roman"/>
          <w:sz w:val="24"/>
          <w:szCs w:val="22"/>
        </w:rPr>
        <w:t xml:space="preserve">    16. Для   исполнения  обязательств  Гаранта  по  муниципальной гарантии  Бенефициар  </w:t>
      </w:r>
      <w:r>
        <w:rPr>
          <w:rFonts w:ascii="Times New Roman" w:hAnsi="Times New Roman"/>
          <w:sz w:val="24"/>
          <w:szCs w:val="22"/>
        </w:rPr>
        <w:t xml:space="preserve">обязан  представить  письменное требование к Гаранту  и  документы,  подтверждающие  обоснованность  требования Бенефициара  о  погашении обязательства Принципала за счет бюджета Администрация Кожевниковского района в соответствии с муниципальной гарантией: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выписки по  ссудным счетам и счетам учета процентов Принципала на день, следующий за расчетным;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расчетов, подтверждающих  размер  просроченного  непогашенного основного долга;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заверенных   Принципалом   копий   обращения   Бенефициара   с требованием погашения долга;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копии  ответа  Принципала на указанное обращение (если таковой имеется).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17. Гарант  проверяет  предъявленное Бенефициаром требование и документы, указанные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"P730"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16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настоящей муниципальной гарантии, на предмет соответствия их условиям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18. В  случае  признания  требования  Бенефициара обоснованным Гарант  в  течение  тридцати  календарных дней со дня предъявления указанного  требования  осуществляет перечисление денежных средств для исполнения обязательства по муниципальной гарантии.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19. Гарант отказывает Бенефициару в исполнении обязательств по муниципальной  гарантии в  случае признания требования Бенефициара необоснованным по основаниям, предусмотренным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"P547"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18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Договора, или  прекращения  действия муниципальной гарантии в соответствии с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"P495"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11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20. Муниципальная  гарантия  составлена  в  двух  экземплярах, имеющих одинаковую юридическую силу.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Один экземпляр муниципальной гарантии передается Принципалу по акту  приема-передачи  для  дальнейшей  передачи ее в течение трех рабочих дней Бенефициару.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Второй экземпляр муниципальной гарантии хранится у Гаранта.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Гарант:                                                  Принципал: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                   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(подпись)                                            (подпись)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                   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(расшифровка подписи)                     (расшифровка подписи)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М.П.</w:t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4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  <w:outlineLvl w:val="1"/>
      </w:pPr>
      <w:r>
        <w:rPr>
          <w:rFonts w:ascii="Times New Roman" w:hAnsi="Times New Roman"/>
          <w:sz w:val="22"/>
          <w:szCs w:val="22"/>
        </w:rPr>
        <w:t xml:space="preserve">Форма 4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/>
      <w:bookmarkStart w:id="19" w:name="P781"/>
      <w:r/>
      <w:bookmarkEnd w:id="19"/>
      <w:r>
        <w:rPr>
          <w:rFonts w:ascii="Times New Roman" w:hAnsi="Times New Roman"/>
          <w:sz w:val="22"/>
          <w:szCs w:val="22"/>
        </w:rPr>
        <w:t xml:space="preserve">к Положению  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33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4"/>
          <w:szCs w:val="22"/>
        </w:rPr>
        <w:t xml:space="preserve">  Договор залога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с. Кожевниково                            "____" ____________ 20__ г.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Администрация  МО «Кожевниковский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в  лице  Главы   Кожевниковского  района________________________________,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 на  основании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"consultantplus://offline/ref=BFEE3D081433095CA97468A3411D50FD41E02215DE3B7DFC1D392E46F482FA05AB699B9186833A9276E563BAB80148D6AC02H9K"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Устава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МО «Кожевниковский район» ,  именуемая  в  дальнейшем Залогодержатель",  и ___________________________________________________________ в лице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 на  основании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"consultantplus://offline/ref=BFEE3D081433095CA97468A3411D50FD41E02215DE3B7DFC1D392E46F482FA05AB699B9186833A9276E563BAB80148D6AC02H9K"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Устава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именуемый,   в   дальнейшем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"Залогодатель", заключили настоящий договор о нижеследующем: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1. Предмет договора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1. Предметом договора является  передача Залогодателем в залог Залогодержателю принадлежащего Залогодателю на праве собственности имущества,  указанного  в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"P803"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 (далее по тексту - "предмет залога").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Предмет  залога полностью остается в пользовании и на хранении у Залогодателя.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0" w:name="P803"/>
      <w:r>
        <w:rPr>
          <w:sz w:val="24"/>
        </w:rPr>
      </w:r>
      <w:bookmarkEnd w:id="20"/>
      <w:r>
        <w:rPr>
          <w:rFonts w:ascii="Times New Roman" w:hAnsi="Times New Roman"/>
          <w:sz w:val="24"/>
          <w:szCs w:val="22"/>
        </w:rPr>
        <w:t xml:space="preserve">    2. Предметом  залога  является  принадлежащее  Залогодателю на праве собственности имущество: __________________________________________________________________________________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3. Залогодатель является собственником имущества, указанного в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"P803"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на основании, соответственно, _____________________________________________________________________________________________________________________________________________________________________________.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4. Общая  стоимость  имущества,  являющегося предметом залога,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оценивается сторонами настоящего договора в __________________рублей.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Вышеуказанная  стоимость определена сторонами в соответствии с Отчетом об определении рыночной стоимости имущества 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2. Обязательства, исполнение  которых обеспечено залогом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1" w:name="P822"/>
      <w:r>
        <w:rPr>
          <w:sz w:val="24"/>
        </w:rPr>
      </w:r>
      <w:bookmarkEnd w:id="21"/>
      <w:r>
        <w:rPr>
          <w:rFonts w:ascii="Times New Roman" w:hAnsi="Times New Roman"/>
          <w:sz w:val="24"/>
          <w:szCs w:val="22"/>
        </w:rPr>
        <w:t xml:space="preserve">    5. Предметом  залога  обеспечивается  исполнение Залогодателем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его   возможных   будущих   обязательств   по  возмещению  Гаранту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(МО «Кожевниковский район»,  от  имени которого  выступает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Администрация  МО «Кожевниковский район»)  в порядке регресса сумм, уплаченных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Гарантом  во  исполнение  (частичное исполнение)  обязательств  по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предоставленной  Залогодателю  муниципальной  гарантии    МО «Кожевниковский район» (далее  -  муниципальная гарантия) от _____________________ в размере 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рублей,  выданной  в  соответствии  с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о предоставлении муниципальной  гарантии    МО «Кожевниковский район»области от _________________ № ______, заключенным между Гарантом,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Принципалом  (Залогодателем по настоящему договору) и Бенефициаром (______________________) в с. Кожевниково Томской области.                                    (указать полное наименование юридического лица - Бенефициара).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6. Размер и срок будущих обязательств Залогодателя, исполнение которых  обеспечивается  залогом имущества по настоящему договору, определяются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"P344"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 1 пункта 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"P397"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 2  пункта  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 о предоставлении муниципальной гарантии   МО «Кожевниковский район» от ________________ № 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7. В силу залога  по настоящему договору Залогодержатель имеет право   в  случае  неисполнения   или   ненадлежащего   исполнения Залогодателем  (Принципалом)  регрессных  требований, возникших на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основании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о  предоставлении   муниципальной   гарантии МО «Кожевниковский район»,  указанного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"P822"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 договора,  получить  удовлетворение   своих денежных    требований    из   стоимости   заложенного   имущества преимущественно перед другими кредиторами Залогодателя.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8. Залогодатель подтверждает и гарантирует, что: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является  полноправным и законным собственником имущества и обладателем  прав, вхо</w:t>
      </w:r>
      <w:r>
        <w:rPr>
          <w:rFonts w:ascii="Times New Roman" w:hAnsi="Times New Roman"/>
          <w:sz w:val="24"/>
          <w:szCs w:val="22"/>
        </w:rPr>
        <w:t xml:space="preserve">дящих в предмет залога. На момент заключениянастоящего  договора  предмет  залога  не  отчужден,  не обременен какими-либо  правами  третьих  лиц  (правами  залога, пожизненного пользования, сервитутами и другими правами), в споре и под арестом не состоит;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предмет  залога  не  имеет каких-либо свойств, в результате которых может произойти его утрата, порча или повреждение;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2" w:name="P858"/>
      <w:r>
        <w:rPr>
          <w:sz w:val="24"/>
        </w:rPr>
      </w:r>
      <w:bookmarkEnd w:id="22"/>
      <w:r>
        <w:rPr>
          <w:rFonts w:ascii="Times New Roman" w:hAnsi="Times New Roman"/>
          <w:sz w:val="24"/>
          <w:szCs w:val="22"/>
        </w:rPr>
        <w:t xml:space="preserve">    3) сто</w:t>
      </w:r>
      <w:r>
        <w:rPr>
          <w:rFonts w:ascii="Times New Roman" w:hAnsi="Times New Roman"/>
          <w:sz w:val="24"/>
          <w:szCs w:val="22"/>
        </w:rPr>
        <w:t xml:space="preserve">имость  закладываемого  имущества   не   превышает   25%стоимости имущества Залогодателя, определенной на основании данных бухгалтерской   отчетности   за   последний    отчетный    период, предшествующий   дню  принятия  решения  о  совершении   настоящей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залоговой  сделки,  то  есть  решения  общего  собрания участников Залогодателя   для   совершения   настоящей  залоговой  сделки  не требуется,   что   подтверждается    Залогодателем    в    справке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от ________________ № 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Примечание: если договор залога является крупной сделкой, то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"P858"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подпункте  3 пункта  8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 указывается дата или номер решения общего  собрания  участников  хозяйственного  общества  или совета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директоров  общества,  или  номер  и  дата разрешения собственника имущества   муниципального   предприятия,  в  которых  согласовано совершение крупной залоговой сделки.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3. Заявления, гарантии, ограничения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8. Залогодатель подтверждает и гарантирует, что: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является  полноправным и законным собственником имущества и обладателем прав,  вход</w:t>
      </w:r>
      <w:r>
        <w:rPr>
          <w:rFonts w:ascii="Times New Roman" w:hAnsi="Times New Roman"/>
          <w:sz w:val="24"/>
          <w:szCs w:val="22"/>
        </w:rPr>
        <w:t xml:space="preserve">ящих в предмет залога. На момент заключения настоящего  договора  предмет  залога  не  отчужден,  не обременен какими-либо  правами  третьих  лиц  (правами  залога, пожизненного пользования, сервитутами и другими правами), в споре и под арестом не состоит;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предмет  залога  не  имеет каких-либо свойств, в результате которых может произойти его утрата, порча или повреждение;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стои</w:t>
      </w:r>
      <w:r>
        <w:rPr>
          <w:rFonts w:ascii="Times New Roman" w:hAnsi="Times New Roman"/>
          <w:sz w:val="24"/>
          <w:szCs w:val="22"/>
        </w:rPr>
        <w:t xml:space="preserve">мость  закладываемого  имущества   не   превышает   25% стоимости имущества Залогодателя, определенной на основании данных бухгалтерской    отчетности    за   последний   отчетный   период, предшествующий   дню  принятия  решения  о  совершении   настоящей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залоговой  сделки,  то  есть  решения  общего  собрания участников Залогодателя   для   совершения   настоящей  залоговой  сделки  не требуется,   что   подтверждается   Залогодателем   в  справке  от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 № 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3" w:name="P892"/>
      <w:r>
        <w:rPr>
          <w:sz w:val="24"/>
        </w:rPr>
      </w:r>
      <w:bookmarkEnd w:id="23"/>
      <w:r>
        <w:rPr>
          <w:rFonts w:ascii="Times New Roman" w:hAnsi="Times New Roman"/>
          <w:sz w:val="24"/>
          <w:szCs w:val="22"/>
        </w:rPr>
        <w:t xml:space="preserve">    9. Имущество,  указанное   в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"P803"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 договора,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застраховано на полную стоимость, определенную на основании отчета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оценщика, на период с ___________________________________ 20__  г.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 _____________________________________________________ 20__ г.,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(срок  страхования должен превышать срок муниципальной гарантии на 3 месяца)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что подтверждается договором страхования от 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№ ________, страховым полисом к договору № _____________________ 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платежным поручением от _______________ № 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4" w:name="P901"/>
      <w:r>
        <w:rPr>
          <w:sz w:val="24"/>
        </w:rPr>
      </w:r>
      <w:bookmarkEnd w:id="24"/>
      <w:r>
        <w:rPr>
          <w:rFonts w:ascii="Times New Roman" w:hAnsi="Times New Roman"/>
          <w:sz w:val="24"/>
          <w:szCs w:val="22"/>
        </w:rPr>
        <w:t xml:space="preserve">    10. Последующий  залог  предмета залога запрещается до полного прекращения действия настоящего договора.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11. Залогодатель  несет  риск  случайной  гибели  и случайного повреждения заложенного имущества.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4. Права и обязанности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12. Залогодатель принимает на себя следующие обязательства: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не  совершать  действия, влекущие изменение или прекращение предмета залога  или  уменьшение  его  стоимости сверх нормального износа;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поддерживать  имущество  в  исправном  состоянии  и   нести расходы на его содержание;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производить  текущий  и  капитальный  ремонт   имущества  в установленные сроки;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5" w:name="P916"/>
      <w:r>
        <w:rPr>
          <w:sz w:val="24"/>
        </w:rPr>
      </w:r>
      <w:bookmarkEnd w:id="25"/>
      <w:r>
        <w:rPr>
          <w:rFonts w:ascii="Times New Roman" w:hAnsi="Times New Roman"/>
          <w:sz w:val="24"/>
          <w:szCs w:val="22"/>
        </w:rPr>
        <w:t xml:space="preserve">    4) принимать соответствующие, адекватные обстоятельствам, меры к  обеспечению  сохранности заложенного имущества, в том числе для защиты  его  от  посягательств  со  стороны  третьих  лиц,   огня,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стихийных бедствий;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в  случае реальной угрозы утраты или повреждения имущества, в  том  числе  в </w:t>
      </w:r>
      <w:r>
        <w:rPr>
          <w:rFonts w:ascii="Times New Roman" w:hAnsi="Times New Roman"/>
          <w:sz w:val="24"/>
          <w:szCs w:val="22"/>
        </w:rPr>
        <w:t xml:space="preserve"> результате  притязаний  третьих  лиц, немедленно уведомить  об  этом  Залогодержателя,  предоставив всю необходимую информацию,  а  в  случае рассмотрения спора между Залогодателем и третьим лицом в суде привлечь Залогодержателя к участию в судебном деле;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6) немедленно   ставить   в   известность   Залогодержателя об изменениях,  произошедших  в  предмете  залога,  о  его нарушениях третьими лицами или о притязаниях третьих лиц на предмет залога;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7) обеспечить  Залогодержателю  возможность  документальной  и фактической проверки наличия и состояния предмета залога;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6" w:name="P931"/>
      <w:r>
        <w:rPr>
          <w:sz w:val="24"/>
        </w:rPr>
      </w:r>
      <w:bookmarkEnd w:id="26"/>
      <w:r>
        <w:rPr>
          <w:rFonts w:ascii="Times New Roman" w:hAnsi="Times New Roman"/>
          <w:sz w:val="24"/>
          <w:szCs w:val="22"/>
        </w:rPr>
        <w:t xml:space="preserve">    8) по  требованию Залогодержателя в течение пяти  рабочих дней предоставлять   любые   интересующие   его   документы,   а  также обеспечивать  свободный  доступ  Залогодержателя  в  помещения,  в которых располагается заложенное имущество;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9) соблюдать  запрет  на  последующий залог предмета залога до полного прекращения настоящего договора;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10) нести  в  полной  мере  ответственность за предмет залога, риск его случайной гибели и случайного повреждения;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7" w:name="P939"/>
      <w:r>
        <w:rPr>
          <w:sz w:val="24"/>
        </w:rPr>
      </w:r>
      <w:bookmarkEnd w:id="27"/>
      <w:r>
        <w:rPr>
          <w:rFonts w:ascii="Times New Roman" w:hAnsi="Times New Roman"/>
          <w:sz w:val="24"/>
          <w:szCs w:val="22"/>
        </w:rPr>
        <w:t xml:space="preserve">    11) не  совершать  уступки, не отчуждать заложенное имущество другому лицу;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12) продлять  срок действия договора страхования, указанного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"P892"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9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до исполнения регрессного требования по  предоставленной Залогодателю муниципальной гарантии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Администрация Кожевниковского района Томской области;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8" w:name="P945"/>
      <w:r>
        <w:rPr>
          <w:sz w:val="24"/>
        </w:rPr>
      </w:r>
      <w:bookmarkEnd w:id="28"/>
      <w:r>
        <w:rPr>
          <w:rFonts w:ascii="Times New Roman" w:hAnsi="Times New Roman"/>
          <w:sz w:val="24"/>
          <w:szCs w:val="22"/>
        </w:rPr>
        <w:t xml:space="preserve">    13) зам</w:t>
      </w:r>
      <w:r>
        <w:rPr>
          <w:rFonts w:ascii="Times New Roman" w:hAnsi="Times New Roman"/>
          <w:sz w:val="24"/>
          <w:szCs w:val="22"/>
        </w:rPr>
        <w:t xml:space="preserve">енить  предмет  залога  по  требованию  Залогодержателя равным  по  стоимости  в  течение  двадцати рабочих дней с момента получения  Залогодателем письменного уведомления Залогодержателя о замене  предмета  залога в случае его утраты или повреждения  либо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если   право  собственности  на  него  прекращено  по  основаниям,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предусмотренным законом;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14) вести  книгу  записей  залогов; не позднее  десяти рабочих дней  с  момента  заключения  настоящего  договора  внест</w:t>
      </w:r>
      <w:r>
        <w:rPr>
          <w:rFonts w:ascii="Times New Roman" w:hAnsi="Times New Roman"/>
          <w:sz w:val="24"/>
          <w:szCs w:val="22"/>
        </w:rPr>
        <w:t xml:space="preserve">и в книгу запись,  содержащую  данные  о  виде  и  предмете  залога,  объеме обеспеченности залогом взятого обязательства.     По     первому     письменному     требованию    предоставлять Залогодержателю  и  другим  заинтересованным  лицам  книгу  записи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залогов    для   ознакомления.   При   этом   Залогодатель   несет ответственность  за своевременность и реальность внесения сведений о залоге в книгу записи залогов;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15) в  </w:t>
      </w:r>
      <w:r>
        <w:rPr>
          <w:rFonts w:ascii="Times New Roman" w:hAnsi="Times New Roman"/>
          <w:sz w:val="24"/>
          <w:szCs w:val="22"/>
        </w:rPr>
        <w:t xml:space="preserve">случае  возбуждения процедуры принудительной ликвидации Залогодателя   в  письменной  форме  уведомить  Залогодержателя  о поступившем  в  арбитражный  суд соответствующем  заявлении, но не позднее  трех  рабочих дней с момента получения от заявителя копии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такого заявления.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13. Залогодатель имеет право: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пользоваться  предметом залога в соответствии с его целевым назначением  и получать доходы от предмета залога, обеспечивая его сохранность;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прекратить  обращение  взыскания  на предмет залога в любое время   до   момента   его   реализации   посредством   исполнения обеспеченных залогом обязательств.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14. Залогодержатель имеет право: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удовлетворить  свои  требования  непосредственно  из  суммы страховых возмещений при наступлении страховых случаев;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осущ</w:t>
      </w:r>
      <w:r>
        <w:rPr>
          <w:rFonts w:ascii="Times New Roman" w:hAnsi="Times New Roman"/>
          <w:sz w:val="24"/>
          <w:szCs w:val="22"/>
        </w:rPr>
        <w:t xml:space="preserve">ествлять  плановые (один раз в полугодие) и внеплановые комиссионные   проверки   по   документам  и  фактически  наличия, состояния и условий содержания заложенного имущества. С этой целью требовать  от  Залогодателя  предоставления любых интересующих его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документов,  а также  обеспечения свободного доступа в помещения и территорию, в которых находится передаваемое в залог имущество.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Самостоятельно  устанавливать  продолжительность    проведения проверки, но не более десяти рабочих дней;</w:t>
      </w:r>
      <w:r>
        <w:rPr>
          <w:sz w:val="24"/>
        </w:rPr>
      </w:r>
    </w:p>
    <w:p>
      <w:pPr>
        <w:pStyle w:val="440"/>
        <w:jc w:val="both"/>
        <w:tabs>
          <w:tab w:val="left" w:pos="1418" w:leader="none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потребовать досрочного исполнения обеспечиваемых залогом по настоящему   договору   обязательств  в  случаях,  предусмотренных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"consultantplus://offline/ref=BFEE3D081433095CA97476AE57710EF943EF7C1BDD3D73A841692811ABD2FC50EB299DC4D7C6689D70E729EBFA4A47D4A7371E6FDD54139004HBK"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351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Гражданского кодекса Российской Федерации.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  случаях  нарушения  Залогодателем  правил,  предусмотренных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"P901"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пунктом  10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,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"P916"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подпунктами  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-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"P931"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8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,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"P939"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11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-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"P945"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13  пункта  12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договора, потребовать досрочного исполнения обеспечиваемых залогом обязательств,  а если  в удовлетворении такого требования отказано либо  оно  не  удовлетворено  в  течение  одного  месяца, обратить взыскание на заложенное имущество;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обратить  взыскание   на   предмет   залога   в   связи   с неисполнением  Залогодателем регрессных обязательств по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Договору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о предоставлении  муниципальной  гарантии МО «Кожевниковский район» от ______________________________________;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требовать  от  Залогодателя  принятия  мер, необходимых для сохранения предмета залога.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5. Ответственность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16. За неисполнение или ненадлежащее исполнение   обязательств по  договору  стороны  несут  ответственность   в   соответствии с действующим законодательством Российской Федерации.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6. Дополнительные условия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17. Обращение  взыскания  на заложенное имущество производится в соответствии с действующим законодательством.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18. Реализация  заложенного  имущества   осуществляется  путем продажи  с  публичных  торгов   в   соответствии   с   действующим законодательством.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7. Срок действия договора, порядок его изменения и расторжения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19. Настоящий    договор   вступает   в силу  с  момента   его заключения.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20. Действие  настоящего  договора  прекращается с выполнением всех  регрессных  обязательств  по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Договору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о   предоставлении муниципальной  гарантии    МО «Кожевниковский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области от 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21. Изменение  или  расторжение,  а  также   продление   срока действия  настоящего  договора действительны, если они совершены в письменной   форме,   подписаны   уполномоченными  представителями сторон.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22. Вопросы,  не  отраженные  сторонами  в настоящем договоре, регулируются Гражданским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"consultantplus://offline/ref=BFEE3D081433095CA97476AE57710EF943EF7C1BDD3D73A841692811ABD2FC50F929C5C8D5CE719F72F27FBABC01HFK"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кодексом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Российской Федерации.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23. Настоящий  договор  составлен  и подписан в двух подлинных экземплярах,  имеющих  одинаковую  юридическую силу, по экземпляру выдается на руки сторонам.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8. Место нахождения и банковские реквизиты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Залогодержатель: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Адрес: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ИНН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ОГРН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Залогодатель: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Адрес: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ИНН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Телефоны: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ЗАЛОГОДЕРЖАТЕЛЬ                                     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М.П.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ЗАЛОГОДАТЕЛЬ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М.П.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"С содержанием договора ознакомлен"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Главный бухгалтер Залогодателя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</w:t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5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  <w:outlineLvl w:val="1"/>
      </w:pPr>
      <w:r>
        <w:rPr>
          <w:rFonts w:ascii="Times New Roman" w:hAnsi="Times New Roman"/>
          <w:sz w:val="22"/>
          <w:szCs w:val="22"/>
        </w:rPr>
        <w:t xml:space="preserve">Форма 5</w:t>
      </w:r>
      <w:r/>
    </w:p>
    <w:p>
      <w:pPr>
        <w:pStyle w:val="43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Положению  о порядке и условиях предоставления муниципальных гарантий  из бюджета муниципального образования «Кожевниковский район»</w:t>
      </w:r>
      <w:r/>
    </w:p>
    <w:p>
      <w:pPr>
        <w:pStyle w:val="411"/>
        <w:jc w:val="both"/>
        <w:spacing w:after="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29" w:name="P1067"/>
      <w:r>
        <w:rPr>
          <w:sz w:val="24"/>
        </w:rPr>
      </w:r>
      <w:bookmarkEnd w:id="29"/>
      <w:r>
        <w:rPr>
          <w:rFonts w:ascii="Times New Roman" w:hAnsi="Times New Roman"/>
          <w:sz w:val="24"/>
          <w:szCs w:val="22"/>
        </w:rPr>
        <w:t xml:space="preserve">Договор об ипотеке</w:t>
      </w:r>
      <w:r>
        <w:rPr>
          <w:sz w:val="24"/>
        </w:rPr>
      </w:r>
    </w:p>
    <w:p>
      <w:pPr>
        <w:pStyle w:val="44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(залоге недвижимого имущества)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с. Кожевниково                        "____" _______________ 20__ г.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Администрация  Администрация Кожевниковского района Томской   области  в  лице  Главы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Администрации  Кожевниковского района______________________________________,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 на  основании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"consultantplus://offline/ref=BFEE3D081433095CA97468A3411D50FD41E02215DE3B7DFC1D392E46F482FA05AB699B9186833A9276E563BAB80148D6AC02H9K"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Устава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МО «Кожевниковский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,   именуемая   в   дальнейшем  "Залогодержатель",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 _________________________________________________________ в лице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действующего на основании _______________________________________,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именуемый в дальнейшем "Залогодатель", заключили настоящий договор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 нижеследующем: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1. Предмет договора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1. Предметом   договора   является  передача  Залогодателем  в ипотеку   Залогодержателю  принадлежащего  Залогодателю  на  праве собственности  и на праве аренды недвижимого имущества, указанного в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 договора  (далее  по тексту  -  "предмет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ипотеки").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Предмет ипотеки полностью остается в пользовании и на хранении у Залогодателя.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0" w:name="P1092"/>
      <w:r>
        <w:rPr>
          <w:sz w:val="24"/>
        </w:rPr>
      </w:r>
      <w:bookmarkEnd w:id="30"/>
      <w:r>
        <w:rPr>
          <w:rFonts w:ascii="Times New Roman" w:hAnsi="Times New Roman"/>
          <w:sz w:val="24"/>
          <w:szCs w:val="22"/>
        </w:rPr>
        <w:t xml:space="preserve">    2. Предметом ипотеки являются: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__________________________________________________________;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__________________________________________________________;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__________________________________________________________.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1" w:name="P1096"/>
      <w:r>
        <w:rPr>
          <w:sz w:val="24"/>
        </w:rPr>
      </w:r>
      <w:bookmarkEnd w:id="31"/>
      <w:r>
        <w:rPr>
          <w:rFonts w:ascii="Times New Roman" w:hAnsi="Times New Roman"/>
          <w:sz w:val="24"/>
          <w:szCs w:val="22"/>
        </w:rPr>
        <w:t xml:space="preserve">    3. Недвижимое имущество, указанное в подпунктах _____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  договора,    принадлежит   Залогодателю    на   праве собственности на основании _______________________________________________________________________________________.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Право  собственности  на  недвижимое  имущество,  указанное  в подпункте _________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зарегистрировано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_______________________________, что подтверждается Свидетельством о государственной регистрации права серии 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выданным _________________, и выпиской из Единого государственного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реестра недвижимости от __________________ № 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2" w:name="P1106"/>
      <w:r>
        <w:rPr>
          <w:sz w:val="24"/>
        </w:rPr>
      </w:r>
      <w:bookmarkEnd w:id="32"/>
      <w:r>
        <w:rPr>
          <w:rFonts w:ascii="Times New Roman" w:hAnsi="Times New Roman"/>
          <w:sz w:val="24"/>
          <w:szCs w:val="22"/>
        </w:rPr>
        <w:t xml:space="preserve">    4. Право  аренды недвижимого имущества, указанного в подпункте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договора, предоставлено Залогодателю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от имени ____________________________________________ на основании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_________________________________________________________________.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Примечание: в залог  берется  только  право  аренды  земельных участков  при   условии,  что  одновременно  в  залог  передается, расположенное на этом земельном участке здание, сооружение,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помещение.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Право а</w:t>
      </w:r>
      <w:r>
        <w:rPr>
          <w:rFonts w:ascii="Times New Roman" w:hAnsi="Times New Roman"/>
          <w:sz w:val="24"/>
          <w:szCs w:val="22"/>
        </w:rPr>
        <w:t xml:space="preserve">ренды зарегистрировано ________________________________ по записи регистрации _____________________________ (свидетельство о   государственной   регистрации   права   не   выдавалось),  что подтверждается  выпиской  из  Единого   государственного   реестра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недвижимости от ___________ № 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3" w:name="P1120"/>
      <w:r>
        <w:rPr>
          <w:sz w:val="24"/>
        </w:rPr>
      </w:r>
      <w:bookmarkEnd w:id="33"/>
      <w:r>
        <w:rPr>
          <w:rFonts w:ascii="Times New Roman" w:hAnsi="Times New Roman"/>
          <w:sz w:val="24"/>
          <w:szCs w:val="22"/>
        </w:rPr>
        <w:t xml:space="preserve">    5. Предмет залога оценивается сторонами следующим образом: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- стоимость    недвижимого     имущества,     указанного     в подпункте __________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  договора,  составляет ____________________________________________ рублей;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- стоимость права аренды ____________________________________,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указанного  в  подпункте _________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договора,составляет _________________________________________ рублей.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Вышеуказанная стоимость определена  сторонами в соответствии с Отчетом  об</w:t>
      </w:r>
      <w:r>
        <w:rPr>
          <w:rFonts w:ascii="Times New Roman" w:hAnsi="Times New Roman"/>
          <w:sz w:val="24"/>
          <w:szCs w:val="22"/>
        </w:rPr>
        <w:t xml:space="preserve">  определении  рыночной стоимости недвижимого имущества № __________, подготовленным ____________________________, имеющим лицензию № _______ от ________________, в соответствии с договором на оказание услуг по оценке имущества от ______________ № 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6. Инвентаризационная стоимость предмета ипотеки, указанного в подпункте _______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"P1092"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  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________________ рублей согласно техническому паспорту.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2. Обязательства, исполнение   которых обеспечено залогом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7. Предметом </w:t>
      </w:r>
      <w:r>
        <w:rPr>
          <w:rFonts w:ascii="Times New Roman" w:hAnsi="Times New Roman"/>
          <w:sz w:val="24"/>
          <w:szCs w:val="22"/>
        </w:rPr>
        <w:t xml:space="preserve"> залога  обеспечивается  исполнение Залогодателем его   возможных   будущих   обязательств  по  возмещению   Гаранту (МО «Кожевниковский район»,  от имени  которого   выступает Администрация  МО «Кожевниковский район»)  в порядке регресса сумм,  уплаченных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Гарантом   во  исполнение  (частичное исполнение)  обязательств по предоставленной  Залогодателю  муниципальной  гарантии     МО «Кожевниковский район» (далее  -  муниципальная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гарантия) от _______________ в размере ___________________ рублей, выданной в соответствии с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о предоставлении муниципальной гарантии         МО «Кожевниковский район»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от _____________ № ______, заключенном между Гарантом, Принципалом (Залогодателем    по    настоящему    договору)   и   Бенефициаром (________________________________________________________________)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указать полное наименование юридического лица – Бенефициара в с. Кожевниково Томской области.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8. Размер и срок будущих обязательств Залогодателя, исполнение которых  обеспечивается  залогом имущества по настоящему договору, определяются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"P344"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 1  пункта 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"P397"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подпунктом  2  пункта 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 о предоставлении муниципальной гарантии 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Администрация Кожевниковского района от __________________ № 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9. В силу залога по настоящему  договору Залогодержатель имеет право   в    случае   неисполнения  или  ненадлежащего  исполнения Залогодателем  (Принципалом)  регрессных  требований, возникших на основании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Договора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о   предоставлении   муниципальной   гарантии  МО «Кожевниковский район»,  указанного 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"P1120"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 договора,  получить   удовлетворение  своих денежных   требований    из   стоимости   заложенного    имущества преимущественно перед другими кредиторами Залогодателя.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3. Заявления, гарантии, ограничения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10. Залогодатель подтверждает и гарантирует, что: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является  полноправным и законным собственником имущества и обладателем</w:t>
      </w:r>
      <w:r>
        <w:rPr>
          <w:rFonts w:ascii="Times New Roman" w:hAnsi="Times New Roman"/>
          <w:sz w:val="24"/>
          <w:szCs w:val="22"/>
        </w:rPr>
        <w:t xml:space="preserve">  прав, входящих в предмет залога. На момент заключения настоящего  договора  предмет  залога  не  отчужден,  не обременен какими-либо  правами  третьих лиц  (правами  залога,  пожизненного пользования, сервитутами и другими правами), в споре и под арестом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не состоит,   что  подтверждается  Залогодателем  и  указанными 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"P1096"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пунктах  3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и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"P1106"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настоящего   договора   выписками   из   Единого государственного реестра недвижимости от 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предмет  залога  не  имеет каких-либо свойств, в результате которых может   произойти   его  утрата,  порча  или  повреждение. 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Передача   имущества    в   залог   по   настоящему   договору  не противоречит закону  и  иным  правовым  актам, не нарушает права и охраняемые интересы других лиц;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согласие  собственника недвижимого имущества,  указанного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"P1106"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пункте   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настоящего    договора,   на   залог  получено,   что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подтверждается справками ___________________ от 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№ 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4" w:name="P1188"/>
      <w:r>
        <w:rPr>
          <w:sz w:val="24"/>
        </w:rPr>
      </w:r>
      <w:bookmarkEnd w:id="34"/>
      <w:r>
        <w:rPr>
          <w:rFonts w:ascii="Times New Roman" w:hAnsi="Times New Roman"/>
          <w:sz w:val="24"/>
          <w:szCs w:val="22"/>
        </w:rPr>
        <w:t xml:space="preserve">    4) стои</w:t>
      </w:r>
      <w:r>
        <w:rPr>
          <w:rFonts w:ascii="Times New Roman" w:hAnsi="Times New Roman"/>
          <w:sz w:val="24"/>
          <w:szCs w:val="22"/>
        </w:rPr>
        <w:t xml:space="preserve">мость   закладываемого   имущества  не  превышает   25% стоимости имущества Залогодателя, определенной на основании данных бухгалтерской   отчетности   за   последний    отчетный    период, предшествующий   дню   принятия   решения  о  совершении настоящей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залоговой  сделки,  то  есть  решения  общего  собрания участников Залогодателя   для  совершения   настоящей   залоговой  сделки  не требуется, что подтверждается Залогодателем в справке от ________№ 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Примечание: если договор залога является крупной сделкой, то в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"P1188"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подпункте  4 пункта 10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договора указывается дата</w:t>
      </w:r>
      <w:r>
        <w:rPr>
          <w:rFonts w:ascii="Times New Roman" w:hAnsi="Times New Roman"/>
          <w:sz w:val="24"/>
          <w:szCs w:val="22"/>
        </w:rPr>
        <w:t xml:space="preserve"> или номер решения общего   собрания   участников  хозяйственного общества или совета директоров  общества,  или  номер  и  дата разрешения собственника имущества  муниципального  предприятия,   в   которых  согласовано совершение крупной залоговой сделки.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11. Последующая ипотека предмета залога запрещается до полного прекращения действия настоящего договора.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12. Предмет залога застрахован в _____________________________ на период с _______________________ по ______________________, что подтверждается       договором        страхования        имущества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от ______________________________________ № _____________________,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(срок страхования должен превышать   срок муниципальной гарантии на 3 месяца) платежными поручениями от ____________________ № 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13. Залогодатель  несет  риск  случайной  гибели и  случайного повреждения заложенного имущества.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4. Права и обязанности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14. Залогодатель принимает на себя следующие обязательства: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5" w:name="P1217"/>
      <w:r>
        <w:rPr>
          <w:sz w:val="24"/>
        </w:rPr>
      </w:r>
      <w:bookmarkEnd w:id="35"/>
      <w:r>
        <w:rPr>
          <w:rFonts w:ascii="Times New Roman" w:hAnsi="Times New Roman"/>
          <w:sz w:val="24"/>
          <w:szCs w:val="22"/>
        </w:rPr>
        <w:t xml:space="preserve">    1) не  совершать  действия, влекущие изменение или прекращение предмета  залога  или  уменьшение  его стоимости сверх нормального износа;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поддерживать   имущество   в   исправном  состоянии и нести расходы на его содержание;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производить текущий и капитальный ремонт имущества в сроки, установленные  федеральным  законом  или  иными  правовыми  актами Российской Федерации, или в разумные сроки;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6" w:name="P1225"/>
      <w:r>
        <w:rPr>
          <w:sz w:val="24"/>
        </w:rPr>
      </w:r>
      <w:bookmarkEnd w:id="36"/>
      <w:r>
        <w:rPr>
          <w:rFonts w:ascii="Times New Roman" w:hAnsi="Times New Roman"/>
          <w:sz w:val="24"/>
          <w:szCs w:val="22"/>
        </w:rPr>
        <w:t xml:space="preserve">    4) принимать соответствующие, адекватные обстоятельствам, меры к  обеспечению  сохранности заложенного имущества, в том числе для защиты  его  от   посягательств  со  стороны  третьих  лиц,  огня, стихийных бедствий;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в  случае реальной угрозы утраты или повреждения имущества, в  том  числе  в  результате  притязаний  третьих  лиц, немедленно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уведомить  об этом  Залогодержателя,  предоставив  всю необходимую информацию,  а в случае рассмотрения спора  между  Залогодателем и третьим лицом в суде привлечь Залогодержателя к участию в судебном деле;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6) немедленно   ставить   в   известность   Залогодержателя об изменениях,  произошедших   в   предмете  залога, о его нарушениях третьими лицами или о притязаниях третьих лиц на предмет залога;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7" w:name="P1238"/>
      <w:r>
        <w:rPr>
          <w:sz w:val="24"/>
        </w:rPr>
      </w:r>
      <w:bookmarkEnd w:id="37"/>
      <w:r>
        <w:rPr>
          <w:rFonts w:ascii="Times New Roman" w:hAnsi="Times New Roman"/>
          <w:sz w:val="24"/>
          <w:szCs w:val="22"/>
        </w:rPr>
        <w:t xml:space="preserve">    7) обеспечить   Залогодержателю   возможность  в  любое  время осуществлять   контроль   наличия,   состояния,  условий  охраны и содержания предмета залога;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8) по  требованию  Залогодержателя в течение пяти рабочих дней предоставлять   любые   интересующие   его   документы,   а  также обеспечивать   свободный   доступ   Залогодержателя   в помещения, являющиеся предметом ипотеки;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8" w:name="P1245"/>
      <w:r>
        <w:rPr>
          <w:sz w:val="24"/>
        </w:rPr>
      </w:r>
      <w:bookmarkEnd w:id="38"/>
      <w:r>
        <w:rPr>
          <w:rFonts w:ascii="Times New Roman" w:hAnsi="Times New Roman"/>
          <w:sz w:val="24"/>
          <w:szCs w:val="22"/>
        </w:rPr>
        <w:t xml:space="preserve">    9) соблюдать  запрет на последующую ипотеку предмета залога до полного прекращения настоящего договора;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10) нести  в  полной  мере  ответственность за предмет залога, риск его случайной гибели и случайного повреждения;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39" w:name="P1249"/>
      <w:r>
        <w:rPr>
          <w:sz w:val="24"/>
        </w:rPr>
      </w:r>
      <w:bookmarkEnd w:id="39"/>
      <w:r>
        <w:rPr>
          <w:rFonts w:ascii="Times New Roman" w:hAnsi="Times New Roman"/>
          <w:sz w:val="24"/>
          <w:szCs w:val="22"/>
        </w:rPr>
        <w:t xml:space="preserve">    11) не   совершать   уступки,   не   отчуждать,   а  также  не распоряжаться заложенным имуществом иным способом;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sz w:val="24"/>
        </w:rPr>
      </w:r>
      <w:bookmarkStart w:id="40" w:name="P1251"/>
      <w:r>
        <w:rPr>
          <w:sz w:val="24"/>
        </w:rPr>
      </w:r>
      <w:bookmarkEnd w:id="40"/>
      <w:r>
        <w:rPr>
          <w:rFonts w:ascii="Times New Roman" w:hAnsi="Times New Roman"/>
          <w:sz w:val="24"/>
          <w:szCs w:val="22"/>
        </w:rPr>
        <w:t xml:space="preserve">    12) зам</w:t>
      </w:r>
      <w:r>
        <w:rPr>
          <w:rFonts w:ascii="Times New Roman" w:hAnsi="Times New Roman"/>
          <w:sz w:val="24"/>
          <w:szCs w:val="22"/>
        </w:rPr>
        <w:t xml:space="preserve">енить  предмет  залога  по  требованию  Залогодержателя равным  по  стоимости  в  течение  двадцати рабочих дней с момента получения  Залогодателем письменного уведомления Залогодержателя о замене  предмета  залога в случае его утраты или повреждения  либо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если  право   собственности  на  него  прекращено  по</w:t>
      </w:r>
      <w:r>
        <w:rPr>
          <w:rFonts w:ascii="Times New Roman" w:hAnsi="Times New Roman"/>
          <w:sz w:val="24"/>
          <w:szCs w:val="22"/>
        </w:rPr>
        <w:t xml:space="preserve">  основаниям, предусмотренным   законом.   В   случае   неисполнения   указанной обязанности   Залогодатель   выплачивает   стоимость   заложенного имущества,  которую  Залогодержатель   направляет   на   погашение выплаченной суммы муниципальной гарантии;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13) в  случае  возбуждени</w:t>
      </w:r>
      <w:r>
        <w:rPr>
          <w:rFonts w:ascii="Times New Roman" w:hAnsi="Times New Roman"/>
          <w:sz w:val="24"/>
          <w:szCs w:val="22"/>
        </w:rPr>
        <w:t xml:space="preserve">я  процедуры  банкротства в отношении Залогодателя   в  письменной  форме  уведомить  Залогодержателя  о поступившем в  арбитражный  суд  соответствующем  заявлении, но не позднее  трех  рабочих дней с момента получения от заявителя копии такого заявления;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14) совершать    действия,    необходимые    для   обеспечения действительности   заложенного  имущества   (права):  своевременно уплачивать налоги,   сборы,  арендные  платежи   и  иные  платежи, предусмотренные действующим законодательством.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15. Залогодатель имеет право: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пользоваться  предметом залога в соответствии с его целевым назначением и  получать доходы от предмета залога, обеспечивая его сохранность;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прекратить   обращение  взыскания на предмет залога в любое время   до   момента   его   реализации   посредством   исполнения обеспеченных залогом обязательств.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16. Залогодержатель имеет право: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1) удовлетворить  свои  требования  непосредственно  из  суммы страховых возмещений при наступлении страховых случаев;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2) осуществлять  плановые (один раз в полугодие) и внеплановые комиссионные  проверки  по  документам   и   фактически   наличия, состояния  и  условий содержания и охраны заложенного имущества. С этой  целью  треб</w:t>
      </w:r>
      <w:r>
        <w:rPr>
          <w:rFonts w:ascii="Times New Roman" w:hAnsi="Times New Roman"/>
          <w:sz w:val="24"/>
          <w:szCs w:val="22"/>
        </w:rPr>
        <w:t xml:space="preserve">овать  от   Залогодателя   предоставления   любых интересующих  его  документов,  а  также  обеспечения   свободного доступа  в   заложенные   здания.   Самостоятельно   устанавливать продолжительность  проведения проверки, но не более десяти рабочих дней;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3) при    грубом    нарушении    Залогодателем   обязанностей, предусмотренных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"P1217"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подпунктами  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-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"P1225"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4 пункта 14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настоящего договора, если  такие  нарушения  создают  угрозу  утраты   или  повреждения заложенного   имущества,  а  также  при   нарушении  обязанностей, указанных  в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"P1238"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пунктах   7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-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"P1245"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9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,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"P1249"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11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,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"P1251"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12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,  15  пункта 14 настоящего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договора,  </w:t>
      </w:r>
      <w:r>
        <w:rPr>
          <w:rFonts w:ascii="Times New Roman" w:hAnsi="Times New Roman"/>
          <w:sz w:val="24"/>
          <w:szCs w:val="22"/>
        </w:rPr>
        <w:t xml:space="preserve"> потребовать   досрочного   исполнения   обеспечиваемых ипотекой   по   настоящему   договору   обязательств.    Если    в удовлетворении   такого   требования   отказано   либо    оно   не удовлетворено  в  течение  одного  месяца,  обратить  взыскание на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заложенное имущество;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4) обратить    взыскание    на    предмет    залога  в связи с неисполнением   Залогодателем   обязательств   по 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Договору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 о предоставлении   муниципальной   гарантии    МО «Кожевниковский район» от _______________________;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5) требовать  от  Залогодателя  принятия  мер  для  сохранения предмета залога.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5. Ответственность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17. За  неисполнение  или ненадлежащее исполнение обязательств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по  договору  стороны  несут  ответственность  в  соответствии   с действующим законодательством Российской Федерации.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6. Дополнительные условия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18. Обращение взыскания на заложенное имущество производится в соответствии с действующим законодательством.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   19. Реализация   заложенного  имущества  осуществляется  путем продажи  с  публичных   торгов   в  соответствии   с   действующим законодательством,   если  иной  порядок  не  будет   предусмотрен соглашением сторон,  составленным  в  соответствии  со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"consultantplus://offline/ref=BFEE3D081433095CA97476AE57710EF943EF751CDB3873A841692811ABD2FC50EB299DC4D7C76C9770E729EBFA4A47D4A7371E6FDD54139004HBK"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статьей 55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Федерального закона "Об ипотеке (залоге недвижимости)".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20. Расходы   по   заключению   и  государственной регистрации договора   в   Управлении  Федеральной  регистрационной  службы по Томской области несет Залогодатель.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7. Срок действия договора,  порядок его изменения и расторжения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21. Настоящий  договор подлежит государственной регистрации, с момента которой считается заключенным и вступает в силу.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22. Действие  настоящего  договора  прекращается с выполнением всех    регрессных   обязательств   по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Договору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о предоставлении муниципальной   гарантии     МО «Кожевниковский район» от _____________________________.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23. Частичное исполнение регрессных обязательств по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\l "P299"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Договору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о предоставлении  муниципальной гарантии        МО «Кожевниковский район» от ________________ не прекращает действие настоящего договора.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24. Изменение   или    расторжение     настоящего     договора действительны,  если  они совершены в  письменной форме, подписаны уполномоченными  представителями  сторон  и прошли государственную регистрацию.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25. Вопросы,  не  отраженные  сторонами  в настоящем договоре, регулируются   Гражданским  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"consultantplus://offline/ref=BFEE3D081433095CA97476AE57710EF943EF7C1BDD3D73A841692811ABD2FC50F929C5C8D5CE719F72F27FBABC01HFK"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кодексом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  Российской   Федерации   и Федеральным </w:t>
      </w:r>
      <w:r>
        <w:rPr>
          <w:rFonts w:ascii="Times New Roman" w:hAnsi="Times New Roman"/>
          <w:sz w:val="24"/>
          <w:szCs w:val="22"/>
        </w:rPr>
        <w:fldChar w:fldCharType="begin"/>
      </w:r>
      <w:r>
        <w:rPr>
          <w:rFonts w:ascii="Times New Roman" w:hAnsi="Times New Roman"/>
          <w:sz w:val="24"/>
          <w:szCs w:val="22"/>
        </w:rPr>
        <w:instrText xml:space="preserve"> HYPERLINK "consultantplus://offline/ref=BFEE3D081433095CA97476AE57710EF943EF751CDB3873A841692811ABD2FC50F929C5C8D5CE719F72F27FBABC01HFK" </w:instrText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sz w:val="24"/>
          <w:szCs w:val="22"/>
        </w:rPr>
        <w:t xml:space="preserve">законом</w:t>
      </w:r>
      <w:r>
        <w:rPr>
          <w:rFonts w:ascii="Times New Roman" w:hAnsi="Times New Roman"/>
          <w:sz w:val="24"/>
          <w:szCs w:val="22"/>
        </w:rPr>
        <w:fldChar w:fldCharType="end"/>
      </w:r>
      <w:r>
        <w:rPr>
          <w:rFonts w:ascii="Times New Roman" w:hAnsi="Times New Roman"/>
          <w:sz w:val="24"/>
          <w:szCs w:val="22"/>
        </w:rPr>
        <w:t xml:space="preserve"> "Об ипотеке (залоге недвижимости)".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</w:rPr>
        <w:t xml:space="preserve">  26. Настоящий  договор  составлен  и подписан в трех подлинных экземплярах,  имеющих одинаковую юридическую силу, один из которых хранится  в делах Управления Федеральной регистрационной службы по Томской области, по экземпляру выдается на руки сторонам.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8. Место нахождения и банковские реквизиты сторон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Залогодержатель: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Администрация Кожевниковского района    Адрес:    Томская   область,   с. Кожевниково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ул. Гагарина, 17.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Расчетный счет: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БИК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К/с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ИНН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Залогодатель: __________________________________________________________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Адрес: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ИНН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Расчетный счет: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БИК     К/с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Телефоны: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ЗАЛОГОДЕРЖАТЕЛЬ                               _______________,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 (ф.и.о.)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М.П.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ЗАЛОГОДАТЕЛЬ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М.П.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"С содержанием договора ознакомлен"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Главный бухгалтер Залогодателя</w:t>
      </w:r>
      <w:r>
        <w:rPr>
          <w:sz w:val="24"/>
        </w:rPr>
      </w:r>
    </w:p>
    <w:p>
      <w:pPr>
        <w:pStyle w:val="4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_______________________________</w:t>
      </w:r>
      <w:r>
        <w:rPr>
          <w:sz w:val="24"/>
        </w:rPr>
      </w:r>
    </w:p>
    <w:sectPr>
      <w:headerReference w:type="even" r:id="rId8"/>
      <w:headerReference w:type="first" r:id="rId9"/>
      <w:footerReference w:type="first" r:id="rId10"/>
      <w:footnotePr/>
      <w:type w:val="continuous"/>
      <w:pgSz w:w="11907" w:h="16840" w:orient="portrait"/>
      <w:pgMar w:top="567" w:right="851" w:bottom="709" w:left="1701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9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8"/>
      <w:rPr>
        <w:rStyle w:val="420"/>
      </w:rPr>
      <w:framePr w:wrap="around" w:vAnchor="text" w:hAnchor="margin" w:xAlign="center" w:y="1"/>
    </w:pPr>
    <w:r>
      <w:rPr>
        <w:rStyle w:val="420"/>
      </w:rPr>
      <w:fldChar w:fldCharType="begin"/>
    </w:r>
    <w:r>
      <w:rPr>
        <w:rStyle w:val="420"/>
      </w:rPr>
      <w:instrText xml:space="preserve">PAGE  </w:instrText>
    </w:r>
    <w:r>
      <w:rPr>
        <w:rStyle w:val="420"/>
      </w:rPr>
      <w:fldChar w:fldCharType="end"/>
    </w:r>
    <w:r>
      <w:rPr>
        <w:rStyle w:val="420"/>
      </w:rPr>
    </w:r>
    <w:r/>
  </w:p>
  <w:p>
    <w:pPr>
      <w:pStyle w:val="4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8"/>
      <w:ind w:left="-142" w:firstLine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/>
  </w:p>
  <w:p>
    <w:pPr>
      <w:pStyle w:val="418"/>
      <w:ind w:firstLine="0"/>
      <w:spacing w:lineRule="exact" w:line="240" w:after="120"/>
      <w:rPr>
        <w:bCs/>
      </w:rPr>
    </w:pPr>
    <w:r>
      <w:rPr>
        <w:bCs/>
      </w:rPr>
      <w:t xml:space="preserve">АДМИНИСТРАЦИя   кожевниковского   района</w:t>
    </w:r>
    <w:r/>
  </w:p>
  <w:p>
    <w:pPr>
      <w:pStyle w:val="418"/>
      <w:ind w:firstLine="0"/>
      <w:spacing w:lineRule="auto" w:line="360" w:before="240"/>
      <w:rPr>
        <w:bCs/>
      </w:rPr>
    </w:pPr>
    <w:r>
      <w:rPr>
        <w:bCs/>
      </w:rPr>
      <w:t xml:space="preserve">постановление</w:t>
    </w:r>
    <w:r>
      <w:rPr>
        <w:bCs/>
      </w:rPr>
      <w:t xml:space="preserve"> </w:t>
    </w:r>
    <w:r>
      <w:rPr>
        <w:bCs/>
      </w:rPr>
    </w:r>
    <w:r/>
  </w:p>
  <w:p>
    <w:pPr>
      <w:pStyle w:val="418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56" w:hanging="396"/>
        <w:tabs>
          <w:tab w:val="left" w:pos="756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411"/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411"/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411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411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11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11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11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11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11"/>
        <w:ind w:left="1584" w:hanging="1584"/>
        <w:tabs>
          <w:tab w:val="left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928" w:hanging="360"/>
        <w:tabs>
          <w:tab w:val="left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648" w:hanging="360"/>
        <w:tabs>
          <w:tab w:val="left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368" w:hanging="180"/>
        <w:tabs>
          <w:tab w:val="left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3088" w:hanging="360"/>
        <w:tabs>
          <w:tab w:val="left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808" w:hanging="360"/>
        <w:tabs>
          <w:tab w:val="left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528" w:hanging="180"/>
        <w:tabs>
          <w:tab w:val="left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248" w:hanging="360"/>
        <w:tabs>
          <w:tab w:val="left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968" w:hanging="360"/>
        <w:tabs>
          <w:tab w:val="left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688" w:hanging="180"/>
        <w:tabs>
          <w:tab w:val="left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120" w:hanging="180"/>
        <w:tabs>
          <w:tab w:val="left" w:pos="61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1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1"/>
        <w:ind w:left="512" w:hanging="360"/>
        <w:tabs>
          <w:tab w:val="left" w:pos="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1"/>
        <w:ind w:left="1232" w:hanging="360"/>
        <w:tabs>
          <w:tab w:val="left" w:pos="1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1"/>
        <w:ind w:left="1952" w:hanging="360"/>
        <w:tabs>
          <w:tab w:val="left" w:pos="1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1"/>
        <w:ind w:left="2672" w:hanging="360"/>
        <w:tabs>
          <w:tab w:val="left" w:pos="2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1"/>
        <w:ind w:left="3392" w:hanging="360"/>
        <w:tabs>
          <w:tab w:val="left" w:pos="3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1"/>
        <w:ind w:left="4112" w:hanging="360"/>
        <w:tabs>
          <w:tab w:val="left" w:pos="4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1"/>
        <w:ind w:left="4832" w:hanging="360"/>
        <w:tabs>
          <w:tab w:val="left" w:pos="4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1"/>
        <w:ind w:left="5552" w:hanging="360"/>
        <w:tabs>
          <w:tab w:val="left" w:pos="5552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411"/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3"/>
      <w:numFmt w:val="upperRoman"/>
      <w:isLgl w:val="false"/>
      <w:suff w:val="tab"/>
      <w:lvlText w:val="%3."/>
      <w:lvlJc w:val="left"/>
      <w:pPr>
        <w:pStyle w:val="411"/>
        <w:ind w:left="3360" w:hanging="1380"/>
        <w:tabs>
          <w:tab w:val="left" w:pos="33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11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1"/>
        <w:ind w:left="512" w:hanging="360"/>
        <w:tabs>
          <w:tab w:val="left" w:pos="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1"/>
        <w:ind w:left="1232" w:hanging="360"/>
        <w:tabs>
          <w:tab w:val="left" w:pos="1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1"/>
        <w:ind w:left="1952" w:hanging="360"/>
        <w:tabs>
          <w:tab w:val="left" w:pos="1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1"/>
        <w:ind w:left="2672" w:hanging="360"/>
        <w:tabs>
          <w:tab w:val="left" w:pos="2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1"/>
        <w:ind w:left="3392" w:hanging="360"/>
        <w:tabs>
          <w:tab w:val="left" w:pos="3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1"/>
        <w:ind w:left="4112" w:hanging="360"/>
        <w:tabs>
          <w:tab w:val="left" w:pos="4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1"/>
        <w:ind w:left="4832" w:hanging="360"/>
        <w:tabs>
          <w:tab w:val="left" w:pos="4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1"/>
        <w:ind w:left="5552" w:hanging="360"/>
        <w:tabs>
          <w:tab w:val="left" w:pos="5552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912" w:hanging="552"/>
        <w:tabs>
          <w:tab w:val="left" w:pos="9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1729" w:hanging="1020"/>
        <w:tabs>
          <w:tab w:val="left" w:pos="17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789" w:hanging="360"/>
        <w:tabs>
          <w:tab w:val="left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509" w:hanging="180"/>
        <w:tabs>
          <w:tab w:val="left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3229" w:hanging="360"/>
        <w:tabs>
          <w:tab w:val="left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949" w:hanging="360"/>
        <w:tabs>
          <w:tab w:val="left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669" w:hanging="180"/>
        <w:tabs>
          <w:tab w:val="left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389" w:hanging="360"/>
        <w:tabs>
          <w:tab w:val="left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6109" w:hanging="360"/>
        <w:tabs>
          <w:tab w:val="left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829" w:hanging="180"/>
        <w:tabs>
          <w:tab w:val="left" w:pos="6829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1563" w:hanging="360"/>
        <w:tabs>
          <w:tab w:val="left" w:pos="1563" w:leader="none"/>
        </w:tabs>
      </w:pPr>
    </w:lvl>
    <w:lvl w:ilvl="1">
      <w:start w:val="21"/>
      <w:numFmt w:val="bullet"/>
      <w:isLgl w:val="false"/>
      <w:suff w:val="tab"/>
      <w:lvlText w:val="-"/>
      <w:lvlJc w:val="left"/>
      <w:pPr>
        <w:pStyle w:val="411"/>
        <w:ind w:left="2283" w:hanging="360"/>
        <w:tabs>
          <w:tab w:val="left" w:pos="2283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3003" w:hanging="180"/>
        <w:tabs>
          <w:tab w:val="left" w:pos="300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3723" w:hanging="360"/>
        <w:tabs>
          <w:tab w:val="left" w:pos="372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4443" w:hanging="360"/>
        <w:tabs>
          <w:tab w:val="left" w:pos="444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5163" w:hanging="180"/>
        <w:tabs>
          <w:tab w:val="left" w:pos="516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883" w:hanging="360"/>
        <w:tabs>
          <w:tab w:val="left" w:pos="588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6603" w:hanging="360"/>
        <w:tabs>
          <w:tab w:val="left" w:pos="660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7323" w:hanging="180"/>
        <w:tabs>
          <w:tab w:val="left" w:pos="732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11"/>
        <w:ind w:left="644" w:hanging="360"/>
        <w:tabs>
          <w:tab w:val="left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364" w:hanging="360"/>
        <w:tabs>
          <w:tab w:val="left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084" w:hanging="180"/>
        <w:tabs>
          <w:tab w:val="left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04" w:hanging="360"/>
        <w:tabs>
          <w:tab w:val="left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524" w:hanging="360"/>
        <w:tabs>
          <w:tab w:val="left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244" w:hanging="180"/>
        <w:tabs>
          <w:tab w:val="left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4964" w:hanging="360"/>
        <w:tabs>
          <w:tab w:val="left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684" w:hanging="360"/>
        <w:tabs>
          <w:tab w:val="left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04" w:hanging="180"/>
        <w:tabs>
          <w:tab w:val="left" w:pos="6404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928" w:hanging="360"/>
        <w:tabs>
          <w:tab w:val="left" w:pos="928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648" w:hanging="360"/>
        <w:tabs>
          <w:tab w:val="left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368" w:hanging="180"/>
        <w:tabs>
          <w:tab w:val="left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3088" w:hanging="360"/>
        <w:tabs>
          <w:tab w:val="left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808" w:hanging="360"/>
        <w:tabs>
          <w:tab w:val="left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528" w:hanging="180"/>
        <w:tabs>
          <w:tab w:val="left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248" w:hanging="360"/>
        <w:tabs>
          <w:tab w:val="left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968" w:hanging="360"/>
        <w:tabs>
          <w:tab w:val="left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688" w:hanging="180"/>
        <w:tabs>
          <w:tab w:val="left" w:pos="6688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928" w:hanging="360"/>
        <w:tabs>
          <w:tab w:val="left" w:pos="92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11"/>
        <w:ind w:left="928" w:hanging="360"/>
        <w:tabs>
          <w:tab w:val="left" w:pos="92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411"/>
        <w:ind w:left="1924" w:hanging="1215"/>
        <w:tabs>
          <w:tab w:val="left" w:pos="192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11"/>
        <w:ind w:left="1789" w:hanging="360"/>
        <w:tabs>
          <w:tab w:val="left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1"/>
        <w:ind w:left="2509" w:hanging="360"/>
        <w:tabs>
          <w:tab w:val="left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1"/>
        <w:ind w:left="3229" w:hanging="360"/>
        <w:tabs>
          <w:tab w:val="left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1"/>
        <w:ind w:left="3949" w:hanging="360"/>
        <w:tabs>
          <w:tab w:val="left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1"/>
        <w:ind w:left="4669" w:hanging="360"/>
        <w:tabs>
          <w:tab w:val="left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1"/>
        <w:ind w:left="5389" w:hanging="360"/>
        <w:tabs>
          <w:tab w:val="left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1"/>
        <w:ind w:left="6109" w:hanging="360"/>
        <w:tabs>
          <w:tab w:val="left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1"/>
        <w:ind w:left="6829" w:hanging="360"/>
        <w:tabs>
          <w:tab w:val="left" w:pos="6829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1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1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1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1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1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1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1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1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1"/>
        <w:ind w:left="6480" w:hanging="180"/>
        <w:tabs>
          <w:tab w:val="left" w:pos="6480" w:leader="none"/>
        </w:tabs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2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15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4"/>
  </w:num>
  <w:num w:numId="2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11">
    <w:name w:val="Обычный"/>
    <w:next w:val="411"/>
    <w:link w:val="411"/>
    <w:rPr>
      <w:sz w:val="26"/>
      <w:lang w:val="ru-RU" w:bidi="ar-SA" w:eastAsia="ru-RU"/>
    </w:rPr>
    <w:pPr>
      <w:ind w:firstLine="709"/>
    </w:pPr>
  </w:style>
  <w:style w:type="paragraph" w:styleId="412">
    <w:name w:val="Заголовок 1"/>
    <w:basedOn w:val="411"/>
    <w:next w:val="411"/>
    <w:link w:val="411"/>
    <w:rPr>
      <w:sz w:val="28"/>
    </w:rPr>
    <w:pPr>
      <w:ind w:left="-600" w:right="-763" w:firstLine="0"/>
      <w:jc w:val="both"/>
      <w:keepNext/>
      <w:outlineLvl w:val="0"/>
    </w:pPr>
  </w:style>
  <w:style w:type="paragraph" w:styleId="413">
    <w:name w:val="Заголовок 2"/>
    <w:basedOn w:val="411"/>
    <w:next w:val="411"/>
    <w:link w:val="411"/>
    <w:rPr>
      <w:b/>
      <w:bCs/>
      <w:sz w:val="24"/>
    </w:rPr>
    <w:pPr>
      <w:ind w:firstLine="0"/>
      <w:jc w:val="center"/>
      <w:keepNext/>
      <w:outlineLvl w:val="1"/>
    </w:pPr>
  </w:style>
  <w:style w:type="character" w:styleId="414">
    <w:name w:val="Основной шрифт абзаца"/>
    <w:next w:val="414"/>
    <w:link w:val="411"/>
    <w:semiHidden/>
  </w:style>
  <w:style w:type="table" w:styleId="415">
    <w:name w:val="Обычная таблица"/>
    <w:next w:val="415"/>
    <w:link w:val="411"/>
    <w:semiHidden/>
    <w:tblPr/>
  </w:style>
  <w:style w:type="numbering" w:styleId="416">
    <w:name w:val="Нет списка"/>
    <w:next w:val="416"/>
    <w:link w:val="411"/>
    <w:semiHidden/>
  </w:style>
  <w:style w:type="paragraph" w:styleId="417">
    <w:name w:val="Основной текст"/>
    <w:basedOn w:val="411"/>
    <w:next w:val="411"/>
    <w:link w:val="446"/>
    <w:rPr>
      <w:sz w:val="22"/>
    </w:rPr>
    <w:pPr>
      <w:ind w:firstLine="0"/>
      <w:jc w:val="both"/>
    </w:pPr>
  </w:style>
  <w:style w:type="paragraph" w:styleId="418">
    <w:name w:val="Верхний колонтитул"/>
    <w:basedOn w:val="411"/>
    <w:next w:val="418"/>
    <w:link w:val="411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419">
    <w:name w:val="Нижний колонтитул"/>
    <w:basedOn w:val="411"/>
    <w:next w:val="419"/>
    <w:link w:val="411"/>
    <w:pPr>
      <w:tabs>
        <w:tab w:val="center" w:pos="4153" w:leader="none"/>
        <w:tab w:val="right" w:pos="8306" w:leader="none"/>
      </w:tabs>
    </w:pPr>
  </w:style>
  <w:style w:type="character" w:styleId="420">
    <w:name w:val="Номер страницы"/>
    <w:basedOn w:val="414"/>
    <w:next w:val="420"/>
    <w:link w:val="411"/>
  </w:style>
  <w:style w:type="paragraph" w:styleId="421">
    <w:name w:val="Название объекта"/>
    <w:basedOn w:val="411"/>
    <w:next w:val="411"/>
    <w:link w:val="411"/>
    <w:rPr>
      <w:b/>
      <w:sz w:val="28"/>
    </w:rPr>
    <w:pPr>
      <w:jc w:val="center"/>
    </w:pPr>
  </w:style>
  <w:style w:type="paragraph" w:styleId="422">
    <w:name w:val="Цитата"/>
    <w:basedOn w:val="411"/>
    <w:next w:val="422"/>
    <w:link w:val="411"/>
    <w:rPr>
      <w:sz w:val="28"/>
    </w:rPr>
    <w:pPr>
      <w:ind w:left="-600" w:right="-763" w:firstLine="0"/>
      <w:jc w:val="both"/>
    </w:pPr>
  </w:style>
  <w:style w:type="paragraph" w:styleId="423">
    <w:name w:val="Обращение"/>
    <w:basedOn w:val="411"/>
    <w:next w:val="411"/>
    <w:link w:val="411"/>
    <w:rPr>
      <w:b/>
    </w:rPr>
    <w:pPr>
      <w:ind w:firstLine="0"/>
      <w:jc w:val="center"/>
      <w:spacing w:after="120" w:before="240"/>
    </w:pPr>
  </w:style>
  <w:style w:type="paragraph" w:styleId="424">
    <w:name w:val="Адресные реквизиты"/>
    <w:basedOn w:val="417"/>
    <w:next w:val="417"/>
    <w:link w:val="411"/>
    <w:rPr>
      <w:sz w:val="16"/>
    </w:rPr>
    <w:pPr>
      <w:jc w:val="left"/>
    </w:pPr>
  </w:style>
  <w:style w:type="paragraph" w:styleId="425">
    <w:name w:val="Адресат"/>
    <w:basedOn w:val="411"/>
    <w:next w:val="425"/>
    <w:link w:val="411"/>
    <w:rPr>
      <w:b/>
    </w:rPr>
    <w:pPr>
      <w:ind w:firstLine="0"/>
      <w:spacing w:before="120"/>
    </w:pPr>
  </w:style>
  <w:style w:type="paragraph" w:styleId="426">
    <w:name w:val="Основной текст 2"/>
    <w:basedOn w:val="411"/>
    <w:next w:val="426"/>
    <w:link w:val="411"/>
    <w:rPr>
      <w:sz w:val="28"/>
    </w:rPr>
    <w:pPr>
      <w:ind w:firstLine="0"/>
      <w:jc w:val="both"/>
    </w:pPr>
  </w:style>
  <w:style w:type="paragraph" w:styleId="427">
    <w:name w:val="Основной текст с отступом"/>
    <w:basedOn w:val="411"/>
    <w:next w:val="427"/>
    <w:link w:val="411"/>
    <w:rPr>
      <w:sz w:val="28"/>
      <w:szCs w:val="28"/>
    </w:rPr>
    <w:pPr>
      <w:jc w:val="both"/>
    </w:pPr>
  </w:style>
  <w:style w:type="paragraph" w:styleId="428">
    <w:name w:val="Название"/>
    <w:basedOn w:val="411"/>
    <w:next w:val="428"/>
    <w:link w:val="411"/>
    <w:rPr>
      <w:sz w:val="32"/>
      <w:szCs w:val="24"/>
    </w:rPr>
    <w:pPr>
      <w:ind w:firstLine="0"/>
      <w:jc w:val="center"/>
    </w:pPr>
  </w:style>
  <w:style w:type="paragraph" w:styleId="429">
    <w:name w:val="Основной текст 3"/>
    <w:basedOn w:val="411"/>
    <w:next w:val="429"/>
    <w:link w:val="411"/>
    <w:rPr>
      <w:sz w:val="24"/>
    </w:rPr>
    <w:pPr>
      <w:ind w:firstLine="0"/>
      <w:jc w:val="both"/>
    </w:pPr>
  </w:style>
  <w:style w:type="paragraph" w:styleId="430">
    <w:name w:val="Основной текст с отступом 2"/>
    <w:basedOn w:val="411"/>
    <w:next w:val="430"/>
    <w:link w:val="411"/>
    <w:rPr>
      <w:sz w:val="24"/>
    </w:rPr>
    <w:pPr>
      <w:ind w:firstLine="567"/>
      <w:jc w:val="both"/>
      <w:tabs>
        <w:tab w:val="left" w:pos="567" w:leader="none"/>
        <w:tab w:val="left" w:pos="1134" w:leader="none"/>
      </w:tabs>
    </w:pPr>
  </w:style>
  <w:style w:type="character" w:styleId="431">
    <w:name w:val="Гиперссылка"/>
    <w:next w:val="431"/>
    <w:link w:val="411"/>
    <w:rPr>
      <w:color w:val="0000FF"/>
      <w:u w:val="single"/>
    </w:rPr>
  </w:style>
  <w:style w:type="paragraph" w:styleId="432">
    <w:name w:val="ConsPlusTitle"/>
    <w:next w:val="432"/>
    <w:link w:val="411"/>
    <w:rPr>
      <w:rFonts w:eastAsia="Calibri"/>
      <w:b/>
      <w:bCs/>
      <w:sz w:val="24"/>
      <w:szCs w:val="24"/>
      <w:lang w:val="ru-RU" w:bidi="ar-SA" w:eastAsia="en-US"/>
    </w:rPr>
  </w:style>
  <w:style w:type="paragraph" w:styleId="433">
    <w:name w:val="ConsPlusNormal"/>
    <w:next w:val="433"/>
    <w:link w:val="411"/>
    <w:rPr>
      <w:rFonts w:ascii="Arial" w:hAnsi="Arial"/>
      <w:lang w:val="ru-RU" w:bidi="ar-SA" w:eastAsia="ru-RU"/>
    </w:rPr>
  </w:style>
  <w:style w:type="paragraph" w:styleId="434">
    <w:name w:val="Текст выноски"/>
    <w:basedOn w:val="411"/>
    <w:next w:val="434"/>
    <w:link w:val="435"/>
    <w:rPr>
      <w:rFonts w:ascii="Tahoma" w:hAnsi="Tahoma"/>
      <w:sz w:val="16"/>
      <w:szCs w:val="16"/>
    </w:rPr>
  </w:style>
  <w:style w:type="character" w:styleId="435">
    <w:name w:val="Текст выноски Знак"/>
    <w:next w:val="435"/>
    <w:link w:val="434"/>
    <w:rPr>
      <w:rFonts w:ascii="Tahoma" w:hAnsi="Tahoma"/>
      <w:sz w:val="16"/>
      <w:szCs w:val="16"/>
    </w:rPr>
  </w:style>
  <w:style w:type="character" w:styleId="436">
    <w:name w:val="example-fullblock"/>
    <w:next w:val="436"/>
    <w:link w:val="411"/>
  </w:style>
  <w:style w:type="character" w:styleId="437">
    <w:name w:val="example-block"/>
    <w:next w:val="437"/>
    <w:link w:val="411"/>
  </w:style>
  <w:style w:type="character" w:styleId="438">
    <w:name w:val="example-select"/>
    <w:next w:val="438"/>
    <w:link w:val="411"/>
  </w:style>
  <w:style w:type="character" w:styleId="439">
    <w:name w:val="example-details"/>
    <w:next w:val="439"/>
    <w:link w:val="411"/>
  </w:style>
  <w:style w:type="paragraph" w:styleId="440">
    <w:name w:val="ConsPlusNonformat"/>
    <w:next w:val="440"/>
    <w:link w:val="411"/>
    <w:rPr>
      <w:rFonts w:ascii="Courier New" w:hAnsi="Courier New"/>
      <w:lang w:val="ru-RU" w:bidi="ar-SA" w:eastAsia="ru-RU"/>
    </w:rPr>
    <w:pPr>
      <w:widowControl w:val="off"/>
    </w:pPr>
  </w:style>
  <w:style w:type="paragraph" w:styleId="441">
    <w:name w:val="ConsPlusCell"/>
    <w:next w:val="441"/>
    <w:link w:val="411"/>
    <w:rPr>
      <w:rFonts w:ascii="Courier New" w:hAnsi="Courier New"/>
      <w:lang w:val="ru-RU" w:bidi="ar-SA" w:eastAsia="ru-RU"/>
    </w:rPr>
    <w:pPr>
      <w:widowControl w:val="off"/>
    </w:pPr>
  </w:style>
  <w:style w:type="paragraph" w:styleId="442">
    <w:name w:val="ConsPlusDocList"/>
    <w:next w:val="442"/>
    <w:link w:val="411"/>
    <w:rPr>
      <w:rFonts w:ascii="Calibri" w:hAnsi="Calibri"/>
      <w:sz w:val="22"/>
      <w:lang w:val="ru-RU" w:bidi="ar-SA" w:eastAsia="ru-RU"/>
    </w:rPr>
    <w:pPr>
      <w:widowControl w:val="off"/>
    </w:pPr>
  </w:style>
  <w:style w:type="paragraph" w:styleId="443">
    <w:name w:val="ConsPlusTitlePage"/>
    <w:next w:val="443"/>
    <w:link w:val="411"/>
    <w:rPr>
      <w:rFonts w:ascii="Tahoma" w:hAnsi="Tahoma"/>
      <w:lang w:val="ru-RU" w:bidi="ar-SA" w:eastAsia="ru-RU"/>
    </w:rPr>
    <w:pPr>
      <w:widowControl w:val="off"/>
    </w:pPr>
  </w:style>
  <w:style w:type="paragraph" w:styleId="444">
    <w:name w:val="ConsPlusJurTerm"/>
    <w:next w:val="444"/>
    <w:link w:val="411"/>
    <w:rPr>
      <w:rFonts w:ascii="Tahoma" w:hAnsi="Tahoma"/>
      <w:sz w:val="26"/>
      <w:lang w:val="ru-RU" w:bidi="ar-SA" w:eastAsia="ru-RU"/>
    </w:rPr>
    <w:pPr>
      <w:widowControl w:val="off"/>
    </w:pPr>
  </w:style>
  <w:style w:type="paragraph" w:styleId="445">
    <w:name w:val="ConsPlusTextList"/>
    <w:next w:val="445"/>
    <w:link w:val="411"/>
    <w:rPr>
      <w:rFonts w:ascii="Arial" w:hAnsi="Arial"/>
      <w:lang w:val="ru-RU" w:bidi="ar-SA" w:eastAsia="ru-RU"/>
    </w:rPr>
    <w:pPr>
      <w:widowControl w:val="off"/>
    </w:pPr>
  </w:style>
  <w:style w:type="character" w:styleId="446">
    <w:name w:val="Основной текст Знак"/>
    <w:next w:val="446"/>
    <w:link w:val="417"/>
    <w:rPr>
      <w:sz w:val="22"/>
    </w:rPr>
  </w:style>
  <w:style w:type="character" w:styleId="4526" w:default="1">
    <w:name w:val="Default Paragraph Font"/>
    <w:uiPriority w:val="1"/>
    <w:semiHidden/>
    <w:unhideWhenUsed/>
  </w:style>
  <w:style w:type="numbering" w:styleId="4527" w:default="1">
    <w:name w:val="No List"/>
    <w:uiPriority w:val="99"/>
    <w:semiHidden/>
    <w:unhideWhenUsed/>
  </w:style>
  <w:style w:type="paragraph" w:styleId="4528" w:default="1">
    <w:name w:val="Normal"/>
    <w:qFormat/>
  </w:style>
  <w:style w:type="table" w:styleId="45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2020-06-30T08:14:48Z</dcterms:modified>
</cp:coreProperties>
</file>