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ind w:left="0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67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67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ПОСТАНОВЛЕНИЕ</w:t>
      </w:r>
      <w:r/>
    </w:p>
    <w:p>
      <w:pPr>
        <w:pStyle w:val="562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62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2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О внесении изменений в постановление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sz w:val="24"/>
                <w:szCs w:val="28"/>
                <w:lang w:eastAsia="en-US"/>
              </w:rPr>
              <w:t xml:space="preserve">Администраци</w:t>
            </w:r>
            <w:r>
              <w:rPr>
                <w:sz w:val="24"/>
                <w:szCs w:val="28"/>
                <w:lang w:eastAsia="en-US"/>
              </w:rPr>
              <w:t xml:space="preserve">и  Кожевниковского</w:t>
            </w:r>
            <w:r>
              <w:rPr>
                <w:sz w:val="24"/>
                <w:szCs w:val="28"/>
                <w:lang w:eastAsia="en-US"/>
              </w:rPr>
              <w:t xml:space="preserve"> района  от 18.09.2019 № 553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В  связи</w:t>
            </w:r>
            <w:r>
              <w:rPr>
                <w:sz w:val="24"/>
                <w:szCs w:val="28"/>
                <w:lang w:eastAsia="en-US"/>
              </w:rPr>
              <w:t xml:space="preserve"> с  актуализацией разделов официального интернет-сайта  Администрации Кожевниковского района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ПОСТАНОВЛЯЮ: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1.  Внести   в постановление Администрации </w:t>
            </w:r>
            <w:r>
              <w:rPr>
                <w:sz w:val="24"/>
                <w:szCs w:val="28"/>
                <w:lang w:eastAsia="en-US"/>
              </w:rPr>
              <w:t xml:space="preserve">Кожевниковского района   от 18.09.2019 г. № 553 «Об обеспечении доступа к информации о деятельности Администрации Кожевниковского района, размещаемой в информационно - телекоммуникационной сети «Интернет» на официальном  интернет-сайте Администрации  Кожевниковского района</w:t>
            </w:r>
            <w:r>
              <w:rPr>
                <w:sz w:val="24"/>
                <w:szCs w:val="28"/>
                <w:lang w:eastAsia="en-US"/>
              </w:rPr>
              <w:t xml:space="preserve">» следующие изменения:</w:t>
            </w:r>
            <w:r>
              <w:rPr>
                <w:sz w:val="24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  приложение 1 «Перечень разделов и размещаемой информации о  деятельности структурных подразделений Администрации Кожевниковского района, органов местного самоуправления на официальном интернет - сайте Администрации Кожевниковского района» дополнить строкой 36  следующего содержания:</w:t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</w:t>
            </w:r>
            <w:r/>
          </w:p>
          <w:tbl>
            <w:tblPr>
              <w:tblStyle w:val="56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976"/>
              <w:gridCol w:w="2409"/>
              <w:gridCol w:w="3579"/>
            </w:tblGrid>
            <w:tr>
              <w:trPr/>
              <w:tc>
                <w:tcPr>
                  <w:tcW w:w="743" w:type="dxa"/>
                  <w:textDirection w:val="lrTb"/>
                  <w:noWrap w:val="false"/>
                </w:tcPr>
                <w:p>
                  <w:pPr>
                    <w:pStyle w:val="4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  <w:tc>
                <w:tcPr>
                  <w:tcW w:w="2976" w:type="dxa"/>
                  <w:textDirection w:val="lrTb"/>
                  <w:noWrap w:val="false"/>
                </w:tcPr>
                <w:p>
                  <w:pPr>
                    <w:pStyle w:val="4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Категория информации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  <w:tc>
                <w:tcPr>
                  <w:tcW w:w="2409" w:type="dxa"/>
                  <w:textDirection w:val="lrTb"/>
                  <w:noWrap w:val="false"/>
                </w:tcPr>
                <w:p>
                  <w:pPr>
                    <w:pStyle w:val="4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Периодичность  размещения и обновления информации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  <w:tc>
                <w:tcPr>
                  <w:tcW w:w="3579" w:type="dxa"/>
                  <w:textDirection w:val="lrTb"/>
                  <w:noWrap w:val="false"/>
                </w:tcPr>
                <w:p>
                  <w:pPr>
                    <w:pStyle w:val="4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Ответственные за предоставление информации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743" w:type="dxa"/>
                  <w:vMerge w:val="restart"/>
                  <w:textDirection w:val="lrTb"/>
                  <w:noWrap w:val="false"/>
                </w:tcPr>
                <w:p>
                  <w:pPr>
                    <w:pStyle w:val="410"/>
                    <w:jc w:val="center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  <w:tc>
                <w:tcPr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pStyle w:val="410"/>
                    <w:jc w:val="both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Среднемесячная заработная плата руководителей подведомственных учреждений и предприятий Кожевниковского района (раздел Навигатор 2, главная страница сайта)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  <w:tc>
                <w:tcPr>
                  <w:tcW w:w="2409" w:type="dxa"/>
                  <w:vMerge w:val="restart"/>
                  <w:textDirection w:val="lrTb"/>
                  <w:noWrap w:val="false"/>
                </w:tcPr>
                <w:p>
                  <w:pPr>
                    <w:pStyle w:val="410"/>
                    <w:jc w:val="left"/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периодичность подачи информации - 1 раз в год,</w:t>
                  </w:r>
                  <w:r/>
                </w:p>
                <w:p>
                  <w:pPr>
                    <w:pStyle w:val="410"/>
                    <w:jc w:val="left"/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 до  30 апреля следующего  за отчетным годом;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  <w:p>
                  <w:pPr>
                    <w:pStyle w:val="410"/>
                    <w:jc w:val="left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периодичность размещения информации на сайте - 1 раз в год, до 31 мая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следующего  за отчетным годом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  <w:tc>
                <w:tcPr>
                  <w:tcW w:w="3579" w:type="dxa"/>
                  <w:vMerge w:val="restart"/>
                  <w:textDirection w:val="lrTb"/>
                  <w:noWrap w:val="false"/>
                </w:tcPr>
                <w:p>
                  <w:pPr>
                    <w:pStyle w:val="410"/>
                    <w:jc w:val="left"/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1)Отдел правовой и кадровой работы (в отношении МУП «Кожевниковский бизнес - инкубатор», МУП «Коммунальное ремонтно-строительной  хозяйство», МУП «Районные СМИ», МБУ «Кожевниковский центр муниципального  заказа и проектных работ»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  <w:p>
                  <w:pPr>
                    <w:pStyle w:val="410"/>
                    <w:jc w:val="left"/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2) Отдел образования (в отношении подведомственных учреждений)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  <w:p>
                  <w:pPr>
                    <w:pStyle w:val="410"/>
                    <w:jc w:val="left"/>
                    <w:rPr>
                      <w:rFonts w:ascii="Times New Roman" w:hAnsi="Times New Roman" w:cs="Times New Roman" w:eastAsia="Times New Roman"/>
                      <w:sz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  <w:t xml:space="preserve">3) Отдел по культуре, спорту, молодежной политике и связям с общественностью (в отношении подведомственных учреждений)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lang w:eastAsia="en-US"/>
                    </w:rPr>
                  </w:r>
                </w:p>
              </w:tc>
            </w:tr>
          </w:tbl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</w:r>
            <w:r>
              <w:rPr>
                <w:sz w:val="24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 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2.Разместить </w:t>
            </w:r>
            <w:r>
              <w:rPr>
                <w:sz w:val="24"/>
                <w:szCs w:val="28"/>
                <w:lang w:eastAsia="en-US"/>
              </w:rPr>
              <w:t xml:space="preserve">постановление  на</w:t>
            </w:r>
            <w:r>
              <w:rPr>
                <w:sz w:val="24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3. </w:t>
            </w:r>
            <w:r>
              <w:rPr>
                <w:sz w:val="24"/>
                <w:szCs w:val="28"/>
                <w:lang w:eastAsia="en-US"/>
              </w:rPr>
              <w:t xml:space="preserve">Постановление  вступает</w:t>
            </w:r>
            <w:r>
              <w:rPr>
                <w:sz w:val="24"/>
                <w:szCs w:val="28"/>
                <w:lang w:eastAsia="en-US"/>
              </w:rPr>
              <w:t xml:space="preserve"> в силу со дня его подписания.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4"/>
                      <w:szCs w:val="28"/>
                      <w:lang w:eastAsia="en-US"/>
                    </w:rPr>
                    <w:t xml:space="preserve">Глава Кожевниковского района                                                                                             А.А.Малолетко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  <w:t xml:space="preserve">       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  <w:t xml:space="preserve">                                                                         </w:t>
                  </w:r>
                  <w:r>
                    <w:rPr>
                      <w:sz w:val="24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Начальник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отдела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________________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«_____» _________ 2020 г.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0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0"/>
                            <w:lang w:eastAsia="en-US"/>
                          </w:rPr>
                          <w:t xml:space="preserve">И.А.Бирюкова</w:t>
                        </w:r>
                        <w:r>
                          <w:rPr>
                            <w:sz w:val="20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 xml:space="preserve">838244 (22345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)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8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sz w:val="22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8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0"/>
      </w:pPr>
      <w:r>
        <w:t xml:space="preserve">Рассылка:</w:t>
      </w:r>
      <w:r/>
    </w:p>
    <w:p>
      <w:pPr>
        <w:pStyle w:val="409"/>
        <w:numPr>
          <w:ilvl w:val="0"/>
          <w:numId w:val="2"/>
        </w:numPr>
      </w:pPr>
      <w:r>
        <w:t xml:space="preserve">Савельева В.И.;</w:t>
      </w:r>
      <w:r/>
    </w:p>
    <w:p>
      <w:pPr>
        <w:pStyle w:val="409"/>
        <w:numPr>
          <w:ilvl w:val="0"/>
          <w:numId w:val="2"/>
        </w:numPr>
      </w:pPr>
      <w:r>
        <w:t xml:space="preserve">Юркин С.В.;</w:t>
      </w:r>
      <w:r/>
    </w:p>
    <w:p>
      <w:pPr>
        <w:pStyle w:val="409"/>
        <w:numPr>
          <w:ilvl w:val="0"/>
          <w:numId w:val="2"/>
        </w:numPr>
      </w:pPr>
      <w:r>
        <w:t xml:space="preserve">Попова Г.М.</w:t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561"/>
    <w:next w:val="5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0"/>
    <w:uiPriority w:val="99"/>
  </w:style>
  <w:style w:type="character" w:styleId="392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1"/>
    <w:next w:val="561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3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1"/>
    <w:next w:val="561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3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3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3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3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1"/>
    <w:next w:val="561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3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3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1"/>
    <w:next w:val="561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3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List Paragraph"/>
    <w:basedOn w:val="561"/>
    <w:qFormat/>
    <w:uiPriority w:val="34"/>
    <w:pPr>
      <w:contextualSpacing w:val="true"/>
      <w:ind w:left="720"/>
    </w:p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1"/>
    <w:next w:val="561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3"/>
    <w:link w:val="411"/>
    <w:uiPriority w:val="10"/>
    <w:rPr>
      <w:sz w:val="48"/>
      <w:szCs w:val="48"/>
    </w:rPr>
  </w:style>
  <w:style w:type="paragraph" w:styleId="413">
    <w:name w:val="Subtitle"/>
    <w:basedOn w:val="561"/>
    <w:next w:val="561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3"/>
    <w:link w:val="413"/>
    <w:uiPriority w:val="11"/>
    <w:rPr>
      <w:sz w:val="24"/>
      <w:szCs w:val="24"/>
    </w:rPr>
  </w:style>
  <w:style w:type="paragraph" w:styleId="415">
    <w:name w:val="Quote"/>
    <w:basedOn w:val="561"/>
    <w:next w:val="561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1"/>
    <w:next w:val="561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character" w:styleId="419">
    <w:name w:val="Header Char"/>
    <w:basedOn w:val="563"/>
    <w:link w:val="567"/>
    <w:uiPriority w:val="99"/>
  </w:style>
  <w:style w:type="paragraph" w:styleId="420">
    <w:name w:val="Footer"/>
    <w:basedOn w:val="561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2">
    <w:name w:val="Heading 1"/>
    <w:basedOn w:val="561"/>
    <w:next w:val="561"/>
    <w:link w:val="566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1 Знак"/>
    <w:basedOn w:val="563"/>
    <w:link w:val="56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7">
    <w:name w:val="Header"/>
    <w:basedOn w:val="561"/>
    <w:link w:val="568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68" w:customStyle="1">
    <w:name w:val="Верхний колонтитул Знак"/>
    <w:basedOn w:val="563"/>
    <w:link w:val="567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table" w:styleId="569">
    <w:name w:val="Table Grid"/>
    <w:basedOn w:val="56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4</cp:revision>
  <dcterms:created xsi:type="dcterms:W3CDTF">2019-01-29T05:48:00Z</dcterms:created>
  <dcterms:modified xsi:type="dcterms:W3CDTF">2020-06-09T09:10:58Z</dcterms:modified>
</cp:coreProperties>
</file>