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ind w:left="0" w:right="1" w:firstLine="0"/>
        <w:jc w:val="center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79"/>
                <wp:effectExtent l="0" t="0" r="0" b="7619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752"/>
        <w:ind w:firstLine="0"/>
        <w:jc w:val="center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752"/>
        <w:ind w:firstLine="0"/>
        <w:jc w:val="center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ПОСТАНОВЛЕНИЕ</w:t>
      </w:r>
      <w:r/>
    </w:p>
    <w:p>
      <w:pPr>
        <w:pStyle w:val="683"/>
        <w:ind w:left="0"/>
        <w:jc w:val="left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 w:val="false"/>
          <w:bCs/>
          <w:sz w:val="24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683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683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Кожевниково   Кожевниковского района   Томской области</w:t>
      </w:r>
      <w:r/>
    </w:p>
    <w:tbl>
      <w:tblPr>
        <w:tblW w:w="9923" w:type="dxa"/>
        <w:tblInd w:w="-283" w:type="dxa"/>
        <w:tblLook w:val="01E0" w:firstRow="1" w:lastRow="1" w:firstColumn="1" w:lastColumn="1" w:noHBand="0" w:noVBand="0"/>
      </w:tblPr>
      <w:tblGrid>
        <w:gridCol w:w="9923"/>
      </w:tblGrid>
      <w:tr>
        <w:trPr>
          <w:trHeight w:val="421"/>
        </w:trPr>
        <w:tc>
          <w:tcPr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7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 разграничении  полномочий  между  заместителями  Главы Кожевниковского района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33"/>
        </w:trPr>
        <w:tc>
          <w:tcPr>
            <w:tcW w:w="9923" w:type="dxa"/>
            <w:textDirection w:val="lrTb"/>
            <w:noWrap w:val="false"/>
          </w:tcPr>
          <w:p>
            <w:pPr>
              <w:pStyle w:val="758"/>
              <w:ind w:left="0" w:right="0" w:firstLine="0"/>
              <w:jc w:val="both"/>
              <w:spacing w:lineRule="auto" w:line="240"/>
              <w:tabs>
                <w:tab w:val="left" w:pos="4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58"/>
              <w:ind w:left="0" w:right="0" w:firstLine="709"/>
              <w:jc w:val="both"/>
              <w:spacing w:lineRule="auto" w:line="24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 с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6 октября 2003 года № 131-ФЗ «Об общих принципах организации местного самоуправления в Российской Федерации», Уставом муниципального  образования Кожевниковский район  и в связи с изменением структуры  Администрации Кожевниковского района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652"/>
        </w:trPr>
        <w:tc>
          <w:tcPr>
            <w:tcW w:w="9923" w:type="dxa"/>
            <w:textDirection w:val="lrTb"/>
            <w:noWrap w:val="false"/>
          </w:tcPr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ПОСТАНОВЛЯЮ:</w:t>
            </w:r>
            <w:r/>
          </w:p>
          <w:p>
            <w:pPr>
              <w:pStyle w:val="762"/>
              <w:ind w:left="0" w:right="40" w:firstLine="0"/>
              <w:jc w:val="both"/>
              <w:keepLines w:val="false"/>
              <w:keepNext w:val="false"/>
              <w:spacing w:after="0" w:before="0"/>
              <w:shd w:val="clear" w:color="auto" w:fill="auto"/>
              <w:widowControl w:val="off"/>
              <w:tabs>
                <w:tab w:val="left" w:pos="1147" w:leader="none"/>
              </w:tabs>
              <w:rPr>
                <w:sz w:val="24"/>
                <w:szCs w:val="24"/>
              </w:rPr>
              <w:framePr w:w="9154" w:h="7561" w:wrap="none" w:vAnchor="page" w:hAnchor="page" w:x="1360" w:y="5403" w:hRule="exact"/>
            </w:pPr>
            <w:r>
              <w:rPr>
                <w:sz w:val="24"/>
                <w:szCs w:val="24"/>
                <w:lang w:eastAsia="en-US"/>
              </w:rPr>
              <w:t xml:space="preserve">                1.</w:t>
            </w:r>
            <w:r>
              <w:rPr>
                <w:color w:val="000000"/>
                <w:position w:val="0"/>
                <w:sz w:val="24"/>
                <w:lang w:val="ru-RU"/>
              </w:rPr>
              <w:t xml:space="preserve">Разграничить полн</w:t>
            </w:r>
            <w:r>
              <w:rPr>
                <w:color w:val="000000"/>
                <w:position w:val="0"/>
                <w:sz w:val="24"/>
                <w:lang w:val="ru-RU"/>
              </w:rPr>
              <w:t xml:space="preserve">омочия по обеспечению деятельности Администрации Кожевниковского района и решению вопросов местного значения между первым заместителем Главы Кожевниковского района и заместителями Главы Кожевниковского района согласно приложению к настоящему постановлению.</w:t>
            </w:r>
            <w:r>
              <w:rPr>
                <w:sz w:val="24"/>
              </w:rPr>
            </w:r>
            <w:r/>
          </w:p>
          <w:p>
            <w:pPr>
              <w:pStyle w:val="762"/>
              <w:ind w:left="0" w:right="40" w:firstLine="0"/>
              <w:jc w:val="both"/>
              <w:keepLines w:val="false"/>
              <w:keepNext w:val="false"/>
              <w:spacing w:after="0" w:before="0"/>
              <w:shd w:val="clear" w:color="auto" w:fill="auto"/>
              <w:widowControl w:val="off"/>
              <w:tabs>
                <w:tab w:val="left" w:pos="1147" w:leader="none"/>
              </w:tabs>
              <w:rPr>
                <w:sz w:val="24"/>
              </w:rPr>
              <w:framePr w:w="9154" w:h="7561" w:wrap="none" w:vAnchor="page" w:hAnchor="page" w:x="1360" w:y="5403" w:hRule="exact"/>
            </w:pPr>
            <w:r>
              <w:rPr>
                <w:color w:val="000000"/>
                <w:position w:val="0"/>
                <w:sz w:val="24"/>
                <w:lang w:val="ru-RU"/>
              </w:rPr>
              <w:t xml:space="preserve">                2.Первый заместитель Главы Кожевниковского района и заместители Главы Кожевниковского района:</w:t>
            </w:r>
            <w:r>
              <w:rPr>
                <w:sz w:val="24"/>
              </w:rPr>
            </w:r>
            <w:r/>
          </w:p>
          <w:p>
            <w:pPr>
              <w:pStyle w:val="762"/>
              <w:ind w:left="0" w:right="40" w:firstLine="0"/>
              <w:jc w:val="both"/>
              <w:keepLines w:val="false"/>
              <w:keepNext w:val="false"/>
              <w:spacing w:after="0" w:before="0"/>
              <w:shd w:val="clear" w:color="auto" w:fill="auto"/>
              <w:widowControl w:val="off"/>
              <w:tabs>
                <w:tab w:val="left" w:pos="1387" w:leader="none"/>
              </w:tabs>
              <w:rPr>
                <w:sz w:val="24"/>
              </w:rPr>
              <w:framePr w:w="9154" w:h="7561" w:wrap="none" w:vAnchor="page" w:hAnchor="page" w:x="1360" w:y="5403" w:hRule="exact"/>
            </w:pPr>
            <w:r>
              <w:rPr>
                <w:color w:val="000000"/>
                <w:position w:val="0"/>
                <w:sz w:val="24"/>
                <w:lang w:val="ru-RU"/>
              </w:rPr>
              <w:t xml:space="preserve">                1)Несут обязанности и имеют права, определяемые соответствующими должностными инструкциями с учетом приложений к настоящему постановлению;</w:t>
            </w:r>
            <w:r>
              <w:rPr>
                <w:sz w:val="24"/>
              </w:rPr>
            </w:r>
            <w:r/>
          </w:p>
          <w:p>
            <w:pPr>
              <w:pStyle w:val="762"/>
              <w:ind w:left="0" w:right="40" w:firstLine="0"/>
              <w:jc w:val="both"/>
              <w:keepLines w:val="false"/>
              <w:keepNext w:val="false"/>
              <w:spacing w:after="0" w:before="0"/>
              <w:shd w:val="clear" w:color="auto" w:fill="auto"/>
              <w:widowControl w:val="off"/>
              <w:tabs>
                <w:tab w:val="left" w:pos="1306" w:leader="none"/>
              </w:tabs>
              <w:rPr>
                <w:sz w:val="24"/>
              </w:rPr>
              <w:framePr w:w="9154" w:h="7561" w:wrap="none" w:vAnchor="page" w:hAnchor="page" w:x="1360" w:y="5403" w:hRule="exact"/>
            </w:pPr>
            <w:r>
              <w:rPr>
                <w:color w:val="000000"/>
                <w:position w:val="0"/>
                <w:sz w:val="24"/>
                <w:lang w:val="ru-RU"/>
              </w:rPr>
              <w:t xml:space="preserve">               2) Осуществляют иные полномочия на основании отдельных правовых актов Главы Кожевниковского района и доверенностей, выдаваемых Главой Кожевниковского района.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 Управляющему делами Администрации Кожевниковского района Бирюковой И.А.  ознакомить  заместителей  Главы Кожевниковского района с настоящим постановлением под роспись.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4.</w:t>
            </w:r>
            <w:r>
              <w:rPr>
                <w:sz w:val="24"/>
                <w:szCs w:val="24"/>
                <w:lang w:eastAsia="en-US"/>
              </w:rPr>
              <w:t xml:space="preserve">Разместить настоящее постановление на официальном сайте органов местного самоуправления Кожевниковского района.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5.</w:t>
            </w:r>
            <w:r>
              <w:rPr>
                <w:sz w:val="24"/>
                <w:szCs w:val="24"/>
              </w:rPr>
              <w:t xml:space="preserve">Настоящее пост</w:t>
            </w:r>
            <w:r>
              <w:rPr>
                <w:sz w:val="24"/>
                <w:szCs w:val="24"/>
              </w:rPr>
              <w:t xml:space="preserve">ановление вступает в силу со дня</w:t>
            </w:r>
            <w:r>
              <w:rPr>
                <w:sz w:val="24"/>
                <w:szCs w:val="24"/>
              </w:rPr>
              <w:t xml:space="preserve"> его подписания.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  <w:t xml:space="preserve">Контроль за исполнением настоящего постановления оставляю за собой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2"/>
              <w:ind w:left="0" w:right="40" w:firstLine="0"/>
              <w:jc w:val="both"/>
              <w:keepLines w:val="false"/>
              <w:keepNext w:val="false"/>
              <w:spacing w:after="0" w:before="0"/>
              <w:shd w:val="clear" w:color="auto" w:fill="auto"/>
              <w:widowControl w:val="off"/>
              <w:tabs>
                <w:tab w:val="left" w:pos="1171" w:leader="none"/>
              </w:tabs>
              <w:rPr>
                <w:sz w:val="24"/>
              </w:rPr>
              <w:framePr w:w="9154" w:h="7561" w:wrap="none" w:vAnchor="page" w:hAnchor="page" w:x="1360" w:y="5403" w:hRule="exact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1652"/>
        </w:trPr>
        <w:tc>
          <w:tcPr>
            <w:tcW w:w="9923" w:type="dxa"/>
            <w:textDirection w:val="lrTb"/>
            <w:noWrap w:val="false"/>
          </w:tcPr>
          <w:p>
            <w:pPr>
              <w:jc w:val="both"/>
              <w:spacing w:lineRule="auto" w:line="256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    района                                                                                                                                           А.А. Малолетко</w:t>
            </w:r>
            <w:r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>
              <w:trPr/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p>
                  <w:pPr>
                    <w:ind w:right="-1630"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Начальник  отдела                   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/>
                </w:p>
                <w:p>
                  <w:pPr>
                    <w:ind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правовой и кадровой работы</w:t>
                  </w:r>
                  <w:r/>
                </w:p>
                <w:p>
                  <w:pPr>
                    <w:ind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________________В.И.Савельева</w:t>
                  </w:r>
                  <w:r/>
                </w:p>
                <w:p>
                  <w:pPr>
                    <w:ind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«_____» _________ 2020г.</w:t>
                  </w:r>
                  <w:r/>
                </w:p>
              </w:tc>
              <w:tc>
                <w:tcPr>
                  <w:tcW w:w="4641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</w:r>
                  <w:r/>
                </w:p>
              </w:tc>
            </w:tr>
          </w:tbl>
          <w:p>
            <w:pPr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  <w:t xml:space="preserve">  </w:t>
      </w:r>
      <w:r/>
    </w:p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  <w:t xml:space="preserve">И.А.Бирюкова</w:t>
      </w:r>
      <w:r/>
    </w:p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  <w:t xml:space="preserve">838244 (22345)</w:t>
      </w:r>
      <w:r/>
    </w:p>
    <w:p>
      <w:pPr>
        <w:jc w:val="right"/>
        <w:rPr>
          <w:sz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>
        <w:rPr>
          <w:sz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  </w:t>
      </w:r>
      <w:r>
        <w:rPr>
          <w:sz w:val="22"/>
          <w:szCs w:val="22"/>
        </w:rPr>
      </w:r>
      <w:r/>
    </w:p>
    <w:p>
      <w:pPr>
        <w:jc w:val="right"/>
      </w:pPr>
      <w:r>
        <w:rPr>
          <w:sz w:val="22"/>
          <w:szCs w:val="22"/>
        </w:rPr>
        <w:t xml:space="preserve">  к постановлению Администрации</w:t>
      </w:r>
      <w:r>
        <w:rPr>
          <w:sz w:val="22"/>
          <w:szCs w:val="22"/>
        </w:rPr>
      </w:r>
      <w:r/>
    </w:p>
    <w:p>
      <w:pPr>
        <w:jc w:val="right"/>
      </w:pPr>
      <w:r>
        <w:rPr>
          <w:sz w:val="22"/>
          <w:szCs w:val="22"/>
        </w:rPr>
        <w:t xml:space="preserve"> Кожевниковского района</w:t>
      </w:r>
      <w:r>
        <w:rPr>
          <w:sz w:val="22"/>
          <w:szCs w:val="22"/>
        </w:rPr>
      </w:r>
      <w:r/>
    </w:p>
    <w:p>
      <w:pPr>
        <w:jc w:val="right"/>
      </w:pPr>
      <w:r>
        <w:rPr>
          <w:sz w:val="22"/>
          <w:szCs w:val="22"/>
        </w:rPr>
        <w:t xml:space="preserve">от_____________</w:t>
      </w:r>
      <w:r>
        <w:rPr>
          <w:sz w:val="22"/>
          <w:szCs w:val="22"/>
        </w:rPr>
        <w:t xml:space="preserve">№ _____     </w:t>
      </w:r>
      <w:r/>
    </w:p>
    <w:p>
      <w:pPr>
        <w:ind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</w:r>
      <w:r/>
    </w:p>
    <w:p>
      <w:pPr>
        <w:ind w:right="-612" w:firstLine="0"/>
        <w:jc w:val="center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1.Первый заместитель Главы Кожевниковского района   (Кучер В.В.):</w:t>
      </w:r>
      <w:r/>
    </w:p>
    <w:p>
      <w:pPr>
        <w:ind w:left="0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1) Координирует  деятельность Администрации Кожевниковского района  в сферах  социально-экономического  и стратегического развития, бюджетной политики, регулирования   </w:t>
      </w:r>
      <w:r>
        <w:rPr>
          <w:sz w:val="24"/>
        </w:rPr>
        <w:t xml:space="preserve">земельных отношений,  сельского хозяйства, экономики и  труда, деятельности  хозяйствующих субъектов и предпринимательства, общественного питания, торговли и бытового обслуживания,  управления имущественным комплексом,  ценового (тарифного) регулирования. </w:t>
      </w:r>
      <w:r>
        <w:rPr>
          <w:sz w:val="24"/>
        </w:rPr>
      </w:r>
      <w:r/>
    </w:p>
    <w:p>
      <w:pPr>
        <w:ind w:left="0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2) Курирует деятельность  структурных подразделений Администрации Кожевниковского района:</w:t>
      </w:r>
      <w:r>
        <w:rPr>
          <w:sz w:val="24"/>
        </w:rPr>
      </w:r>
      <w:r/>
    </w:p>
    <w:p>
      <w:pPr>
        <w:pStyle w:val="754"/>
        <w:numPr>
          <w:ilvl w:val="0"/>
          <w:numId w:val="64"/>
        </w:numPr>
        <w:ind w:right="-612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управление по социально-экономическому развитию села;</w:t>
      </w:r>
      <w:r>
        <w:rPr>
          <w:sz w:val="24"/>
        </w:rPr>
      </w:r>
      <w:r/>
    </w:p>
    <w:p>
      <w:pPr>
        <w:pStyle w:val="754"/>
        <w:numPr>
          <w:ilvl w:val="0"/>
          <w:numId w:val="64"/>
        </w:numPr>
        <w:ind w:right="-612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сектор стратегического развития и привлечения инвестиций;</w:t>
      </w:r>
      <w:r>
        <w:rPr>
          <w:sz w:val="24"/>
        </w:rPr>
      </w:r>
      <w:r/>
    </w:p>
    <w:p>
      <w:pPr>
        <w:pStyle w:val="754"/>
        <w:numPr>
          <w:ilvl w:val="0"/>
          <w:numId w:val="64"/>
        </w:numPr>
        <w:ind w:right="-612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отдел экономического анализа и прогнозирования;</w:t>
      </w:r>
      <w:r>
        <w:rPr>
          <w:sz w:val="24"/>
        </w:rPr>
      </w:r>
      <w:r/>
    </w:p>
    <w:p>
      <w:pPr>
        <w:pStyle w:val="754"/>
        <w:numPr>
          <w:ilvl w:val="0"/>
          <w:numId w:val="64"/>
        </w:numPr>
        <w:ind w:right="-612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отдел по управлению муниципальной собственностью;</w:t>
      </w:r>
      <w:r>
        <w:rPr>
          <w:sz w:val="24"/>
        </w:rPr>
      </w:r>
      <w:r/>
    </w:p>
    <w:p>
      <w:pPr>
        <w:pStyle w:val="754"/>
        <w:numPr>
          <w:ilvl w:val="0"/>
          <w:numId w:val="64"/>
        </w:numPr>
        <w:ind w:right="-612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МКУ «Центр  муниципального заказа и проектных работ»;</w:t>
      </w:r>
      <w:r>
        <w:rPr>
          <w:sz w:val="24"/>
        </w:rPr>
      </w:r>
      <w:r/>
    </w:p>
    <w:p>
      <w:pPr>
        <w:ind w:left="0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          а также работу специалиста контролера - ревизора Администрации Кожевниковского района.</w:t>
      </w:r>
      <w:r>
        <w:rPr>
          <w:sz w:val="24"/>
        </w:rPr>
      </w:r>
      <w:r/>
    </w:p>
    <w:p>
      <w:pPr>
        <w:ind w:left="0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 3) Организует взаимодействие с территориальными органами федеральной  и региональной исполнительной власти:</w:t>
      </w:r>
      <w:r/>
    </w:p>
    <w:p>
      <w:pPr>
        <w:pStyle w:val="754"/>
        <w:numPr>
          <w:ilvl w:val="0"/>
          <w:numId w:val="6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9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потребительского рынка Администрации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5"/>
        </w:numPr>
        <w:ind w:right="0"/>
        <w:spacing w:after="0" w:before="150"/>
        <w:rPr>
          <w:rFonts w:ascii="Times New Roman" w:hAnsi="Times New Roman" w:cs="Times New Roman" w:eastAsia="Times New Roman"/>
          <w:color w:val="000000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u w:val="none"/>
        </w:rPr>
        <w:t xml:space="preserve">Департамент экономики Администрации Томской области;</w:t>
      </w:r>
      <w:hyperlink r:id="rId10" w:history="1">
        <w:r>
          <w:rPr>
            <w:rStyle w:val="737"/>
            <w:rFonts w:ascii="Times New Roman" w:hAnsi="Times New Roman" w:cs="Times New Roman" w:eastAsia="Times New Roman"/>
            <w:color w:val="000000" w:themeColor="text1"/>
            <w:sz w:val="24"/>
            <w:u w:val="none"/>
          </w:rPr>
          <w:t xml:space="preserve">;</w:t>
        </w:r>
      </w:hyperlink>
      <w:r>
        <w:rPr>
          <w:color w:val="000000" w:themeColor="text1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1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ветеринарии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2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государственного заказа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3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инвестиций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4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лесного хозяйства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5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охотничьего и рыбного хозяйства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6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 развитию инновационной и предпринимательской деятельности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7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 социально-экономическому развитию села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8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 управлению государственной собственностью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19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тарифного регулирования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Томской области;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0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труда и занятости населения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1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финансов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Росреестр - Федеральная служба государственной регистрации;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Федеральная налоговая  служба;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66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Территориальный орган Федеральной службы государственной статистики и др.,</w:t>
      </w:r>
      <w:r/>
    </w:p>
    <w:p>
      <w:pPr>
        <w:ind w:left="0" w:right="0" w:firstLine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а так же с организациями и учреждениями: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МБУ «Кожевниковский бизнес - инкубатор»;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Межрайонная ИФНС  России № 2;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ОГКУ «Центр занятости населения Кожевниковского района»;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Многофункциональный  центр (Центр «Мои документы»);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УФС по ветеринарному  и фитосанитарному  надзору  в Кожевниковском районе;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ОГБУ «Кожевниковское районное ветеринарное управление»;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</w:p>
    <w:p>
      <w:pPr>
        <w:pStyle w:val="754"/>
        <w:numPr>
          <w:ilvl w:val="0"/>
          <w:numId w:val="85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Филиал  ФГБУ «Россельхозцентр по Томской области Кожевниковское районное отделение»;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</w:p>
    <w:p>
      <w:pPr>
        <w:pStyle w:val="754"/>
        <w:numPr>
          <w:ilvl w:val="0"/>
          <w:numId w:val="85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сельскохозяйственного комплекса, предприятиями среднего и малого бизнеса, индивидуальными предпринимателями, банками и др.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auto"/>
          <w:sz w:val="24"/>
          <w:u w:val="none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4) Организует разработку и исполнение муниципальных  нормативных правовых актов, в том числе муниципальных программ, договоров, соглашений по курируемым  сферам деятельности.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auto"/>
          <w:sz w:val="24"/>
          <w:u w:val="none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5) Координирует деятельность  заместителей Главы  района, руководителей структурных подразделений Администраци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и Кожевниковского района по разработке и мониторингу  стратегии социально-экономического развития района, оценку  потенциала социально-экономического развития района, определение приоритетных направлений и целей развития района на долгосрочную перспективу.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auto"/>
          <w:sz w:val="24"/>
          <w:u w:val="none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уществляет организацию деятельности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 по решению вопросов  местного значения муниципального района: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а) в 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составлении и рассмотрении проекта бюджета муниципального района, осуществление контроля за исполнением мероприятий по бюджету  муниципального района по курируемым сферам;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в) по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установлению, изменению и отмене местных налогов и сборов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tabs>
          <w:tab w:val="left" w:pos="8929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г) по  владению, пользованию и распоряжению имуществом, находящимся в муниципальной собственности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д) по созданию  условий  для предоставления  транспортных услуг населению между поселениями в границах  муниципального района;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е) по вопросам территориальног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планирования муниципального района, осуществления  муниципального земельного контроля, выполнения комплексных кадастровых работ и другим вопросам в рамках, предусмотренных земельным, кадастровым и градостроительным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ж) по вопросам  размещения рекламных конструкций на территории муниципального района;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з) по вопросам организации ритуальных услуг, содержания на территории муниципального района межпоселенческих мест захоронения;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и) по созданию условий для развития туризма, общественного питания, торговли и бытового обслуживания;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к) по созданию условий для организации проведения независимой оценки качества условий оказания услуг организациями  в порядке и на условиях, установленных федеральными законами,  а также применение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результатов  независимой оценки качества условий  оказания услуг организациями при оценке деятельности  руководителей  подведомственных организаций и осуществление контроля за принятием мер по устранению недостатков в соответствии  с федеральными законами;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л) за осуществлением мероприятий  по защите прав потребителей, предусмотренных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осуществление в пределах, установленных водным </w:t>
      </w:r>
      <w:hyperlink r:id="rId22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законодательством 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 полосам.</w:t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Организует деятельность   по содействию  развития  сельскохозяйственной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 потребительской кооперации, формированию рыночных  инфраструктур в агропромышленном  комплексе района, координацию работ  по привлечению средств и реализацию программ, проектов, направленных на повышение эффективности сельскохозяйственного  производства.</w:t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8) Организует разработку и продвижение инвестиционных  проектов, направленных на решение вопросов местного значения.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9) Организует деятельность по созданию условий для оказания содействия развитию  малого и среднего предпринимательства.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10) Организует д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еятельность  по формированию единой политики ценообразования и координации деятельности предприятий, организаций и учреждений, расположенных на территории  района, в части применения  цен  (тарифов)  на услуги, оказываемые населению Кожевниковского района;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11) Организует деятельность по  оказанию муниципальных услуг, предоставляемых курируемыми структурными подразделениями Администрации района  в соответствии с их компетенцией 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12) Регулирует деятельность в сфере труда и социально-трудовых отношений между органами  местного самоуправления и работодателями.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13) Осуществляет контроль за работой  МКУ «Центр муниципального заказа и проектных работ».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14) Координирует работу по  осуществлению  государственного  контроля (надзора) и муниципального контроля в муниципальном образовании, межведомственное взаимодействие при осуществлении  контроля (надзора).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Координирует работу по заключению концессионных соглашений в сферах жизнеобеспечения населения района.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16) Возглавляет комиссии  в соответствии с распорядительными актами  Администрации Кожевниковского района.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17) Взаимодействует с органами местного самоуправления  сельских поселений по вопросам, входящим  в его компетенцию.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18) В период  отсутствия  Главы Кожевниковского района  исполняет его полномочия.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color w:val="000000"/>
          <w:sz w:val="24"/>
          <w:highlight w:val="yellow"/>
        </w:rPr>
      </w:r>
      <w:r>
        <w:rPr>
          <w:highlight w:val="yellow"/>
        </w:rPr>
      </w:r>
      <w:r/>
    </w:p>
    <w:p>
      <w:pPr>
        <w:pStyle w:val="758"/>
        <w:ind w:left="0" w:right="-612" w:firstLine="708"/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 Заместитель Главы Кожевниковского района по жилищно-коммунальному хозяйству, строительству, общественной безопасности (Вакурин В.И.)</w:t>
      </w:r>
      <w:r>
        <w:rPr>
          <w:rFonts w:ascii="Times New Roman" w:hAnsi="Times New Roman" w:cs="Times New Roman" w:eastAsia="Times New Roman"/>
          <w:sz w:val="24"/>
          <w:highlight w:val="yellow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</w:rPr>
        <w:t xml:space="preserve">1) </w:t>
      </w:r>
      <w:r>
        <w:rPr>
          <w:rFonts w:ascii="Times New Roman" w:hAnsi="Times New Roman" w:cs="Times New Roman" w:eastAsia="Times New Roman"/>
          <w:sz w:val="24"/>
        </w:rPr>
        <w:t xml:space="preserve">Координирует  деятельность Администрации Кожевниковского района  в сферах</w:t>
      </w:r>
      <w:r>
        <w:rPr>
          <w:rFonts w:ascii="Times New Roman" w:hAnsi="Times New Roman" w:cs="Times New Roman" w:eastAsia="Times New Roman"/>
          <w:sz w:val="24"/>
        </w:rPr>
        <w:t xml:space="preserve"> жилищно- коммунального хозяйства, строительства, о</w:t>
      </w:r>
      <w:r>
        <w:rPr>
          <w:rFonts w:ascii="Times New Roman" w:hAnsi="Times New Roman" w:cs="Times New Roman" w:eastAsia="Times New Roman"/>
          <w:sz w:val="24"/>
        </w:rPr>
        <w:t xml:space="preserve">бщественной  безопасности,  обеспечения внутренней безопасности и правоохранительной  деятельности, регулирования энергетики и промышленности, управления транспортным комплексом, а так же в сферах связи,   природных ресурсов, природопользования и экологии.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-612" w:firstLine="0"/>
        <w:jc w:val="both"/>
        <w:tabs>
          <w:tab w:val="left" w:pos="5955" w:leader="none"/>
        </w:tabs>
        <w:rPr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sz w:val="24"/>
        </w:rPr>
        <w:t xml:space="preserve">2) Курирует деятельность  структурных подразделений Администрации Кожевниковского района:</w:t>
      </w:r>
      <w:r>
        <w:rPr>
          <w:sz w:val="24"/>
        </w:rPr>
      </w:r>
      <w:r/>
    </w:p>
    <w:p>
      <w:pPr>
        <w:pStyle w:val="754"/>
        <w:numPr>
          <w:ilvl w:val="0"/>
          <w:numId w:val="72"/>
        </w:numPr>
        <w:ind w:right="-612"/>
        <w:jc w:val="both"/>
        <w:tabs>
          <w:tab w:val="left" w:pos="5955" w:leader="none"/>
        </w:tabs>
      </w:pPr>
      <w:r>
        <w:rPr>
          <w:sz w:val="24"/>
        </w:rPr>
        <w:t xml:space="preserve">отдел  муниципального хозяйства;</w:t>
      </w:r>
      <w:r>
        <w:rPr>
          <w:sz w:val="24"/>
        </w:rPr>
      </w:r>
      <w:r/>
    </w:p>
    <w:p>
      <w:pPr>
        <w:pStyle w:val="754"/>
        <w:numPr>
          <w:ilvl w:val="0"/>
          <w:numId w:val="72"/>
        </w:numPr>
        <w:ind w:right="-612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  <w:t xml:space="preserve">единая  дежурно-диспетчерская  служба (ЕДДС);</w:t>
      </w:r>
      <w:r>
        <w:rPr>
          <w:sz w:val="24"/>
        </w:rPr>
      </w:r>
      <w:r/>
    </w:p>
    <w:p>
      <w:pPr>
        <w:pStyle w:val="754"/>
        <w:numPr>
          <w:ilvl w:val="0"/>
          <w:numId w:val="72"/>
        </w:numPr>
        <w:ind w:right="-612"/>
        <w:jc w:val="both"/>
        <w:tabs>
          <w:tab w:val="left" w:pos="5955" w:leader="none"/>
        </w:tabs>
      </w:pPr>
      <w:r>
        <w:rPr>
          <w:sz w:val="24"/>
        </w:rPr>
        <w:t xml:space="preserve">КР МУП  «Комремстройхоз»;</w:t>
      </w:r>
      <w:r>
        <w:rPr>
          <w:sz w:val="24"/>
        </w:rPr>
      </w:r>
      <w:r/>
    </w:p>
    <w:p>
      <w:pPr>
        <w:ind w:left="0" w:right="-612" w:firstLine="0"/>
        <w:jc w:val="both"/>
        <w:tabs>
          <w:tab w:val="left" w:pos="5955" w:leader="none"/>
        </w:tabs>
      </w:pPr>
      <w:r>
        <w:rPr>
          <w:sz w:val="24"/>
        </w:rPr>
        <w:t xml:space="preserve">          а также работу специалиста по делам гражданской обороны и чрезвычайным ситуациям Администрации Кожевниковского района.</w:t>
      </w:r>
      <w:r>
        <w:rPr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auto"/>
          <w:sz w:val="24"/>
          <w:u w:val="none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4"/>
        </w:rPr>
        <w:t xml:space="preserve">3) Организует взаимодействие с территориальными органами федеральной  и региональной исполнительной власти:</w:t>
      </w:r>
      <w:r>
        <w:rPr>
          <w:rFonts w:ascii="Times New Roman" w:hAnsi="Times New Roman" w:cs="Times New Roman" w:eastAsia="Times New Roman"/>
        </w:rPr>
      </w:r>
      <w:r/>
    </w:p>
    <w:p>
      <w:pPr>
        <w:pStyle w:val="754"/>
        <w:numPr>
          <w:ilvl w:val="0"/>
          <w:numId w:val="73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3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 недропользованию и развитию нефтегазодобывающего комплекса Администрации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3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4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промышленности и энергетики Администрации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5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Комитет общественной безопасности Администрации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6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Комитет по мобилизационной подготовке Администрации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5"/>
        </w:numPr>
        <w:ind w:right="0"/>
        <w:spacing w:after="0" w:before="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7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архитектуры и строительства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8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государственного заказа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29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ЖКХ и государственного жилищного надзора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0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защиты населения и территории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1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лесного хозяйства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5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2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природных ресурсов и охраны окружающей среды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7"/>
        </w:numPr>
        <w:ind w:right="0"/>
        <w:spacing w:after="0" w:before="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3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Главная инспекция государственного строительного надзора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7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4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Инспекция государственного технического надзора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77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Региональный оператор по вывозу твердых коммунальных отходов и др.,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ind w:left="0" w:right="0" w:firstLine="0"/>
        <w:spacing w:after="0" w:before="15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а так же с организациями и учреждениями: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ОМВД РФ по  Кожевниковскому району;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Отряд № 6 противопожарной службы Томской области по Кожевниковскому и Шегарскому районам;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ООО «Кожевниковский лес»;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ООО «Кожевниковский Комхоз»;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ООО «Служба тепловой энергии»;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ОАО «Кожевниковское АТП»;</w:t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Энергосети, Энергосбытовая  компания;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left="709" w:right="-612" w:hanging="36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Общественная организация «Кожевниковское районное общество охотников и рыболовов»;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6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ПОУ КАШРО ДОСААФ России по Томской области и др.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ind w:left="0" w:right="-612" w:firstLine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4) Организует разработку и исполнение муниципальных  нормативных правовых актов, в том числе муниципальных программ, договоров, соглашений по курируемым  сферам деятельности.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auto"/>
          <w:sz w:val="24"/>
          <w:u w:val="none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уществляет организацию деятельности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 по решению вопросов  местного значения муниципального района: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а) в</w:t>
      </w:r>
      <w: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составлении и рассмотрении проекта бюджета муниципального района, осуществление контроля за исполнением мероприятий по бюджету  муниципального района по курируемым сферам;</w:t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б)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организации в границах муниципального района электро- и газоснабжения поселений в пределах полномочий, установленных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</w:t>
      </w:r>
      <w:hyperlink r:id="rId35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Российской Федерации;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в)  по организац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за сохранностью автомобильных дорог местного значения вне границ населенных пун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ктов в границах муниципального района, 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ии с </w:t>
      </w:r>
      <w:hyperlink r:id="rId36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законодательством</w:t>
        </w:r>
        <w:r>
          <w:rPr>
            <w:rStyle w:val="737"/>
            <w:rFonts w:ascii="Times New Roman" w:hAnsi="Times New Roman" w:cs="Times New Roman" w:eastAsia="Times New Roman"/>
            <w:color w:val="0000FF"/>
            <w:sz w:val="24"/>
            <w:u w:val="none"/>
          </w:rPr>
          <w:t xml:space="preserve"> </w:t>
        </w:r>
      </w:hyperlink>
      <w:r>
        <w:rPr>
          <w:rFonts w:ascii="Times New Roman" w:hAnsi="Times New Roman" w:cs="Times New Roman" w:eastAsia="Times New Roman"/>
          <w:color w:val="000000"/>
          <w:sz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Российской Федерации;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г)  по организации  участия в  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д) по организации  участия в  предупреждении и ликвидации последствий чрезвычайных ситуаций на территории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е) по организации охраны общественного порядка на территории муниципального района;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ж) по организации  мероприятий межпоселенческого характера  по охране окружающей  среды;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з) по участию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 муниципального  района;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и) по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организации и осуществлению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к) по организации и осуществлению мероприятий по мобилизационной подготовке муниципальных предприятий и учреждений, находящихся на территории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л) по осуществлению мероприятий по обеспечению безопасности людей на водных объектах, охране их жизни и здоровья;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м) по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организации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н)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осуществлению мероприятий  в сфере профилактики правонарушений</w:t>
      </w:r>
      <w:r>
        <w:rPr>
          <w:rFonts w:ascii="Times New Roman" w:hAnsi="Times New Roman" w:cs="Times New Roman" w:eastAsia="Times New Roman"/>
          <w:sz w:val="24"/>
        </w:rPr>
        <w:t xml:space="preserve">, предусмотренных Федеральным законом от 23.06.2016 № 197-ФЗ «Об основах системы профилактики правонарушений в Российской Федерации».</w:t>
      </w:r>
      <w:r/>
    </w:p>
    <w:p>
      <w:pPr>
        <w:ind w:left="0" w:right="-612" w:firstLine="0"/>
        <w:jc w:val="both"/>
        <w:rPr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</w:rPr>
        <w:t xml:space="preserve">6) </w:t>
      </w:r>
      <w:r>
        <w:rPr>
          <w:sz w:val="24"/>
          <w:szCs w:val="28"/>
        </w:rPr>
        <w:t xml:space="preserve">От имени Администрации </w:t>
      </w:r>
      <w:r>
        <w:rPr>
          <w:sz w:val="24"/>
          <w:szCs w:val="28"/>
        </w:rPr>
        <w:t xml:space="preserve">Кожевниковского</w:t>
      </w:r>
      <w:r>
        <w:rPr>
          <w:sz w:val="24"/>
          <w:szCs w:val="28"/>
        </w:rPr>
        <w:t xml:space="preserve"> района согласовывает генеральные планы сельских  поселений.</w:t>
      </w:r>
      <w:r>
        <w:rPr>
          <w:sz w:val="24"/>
        </w:rPr>
      </w:r>
      <w:r/>
    </w:p>
    <w:p>
      <w:pPr>
        <w:ind w:left="0" w:right="-612" w:firstLine="0"/>
        <w:jc w:val="both"/>
        <w:rPr>
          <w:sz w:val="24"/>
        </w:rPr>
      </w:pPr>
      <w:r>
        <w:rPr>
          <w:sz w:val="24"/>
          <w:szCs w:val="28"/>
        </w:rPr>
        <w:t xml:space="preserve">7) Организует</w:t>
      </w:r>
      <w:r>
        <w:rPr>
          <w:sz w:val="24"/>
          <w:szCs w:val="28"/>
        </w:rPr>
        <w:t xml:space="preserve"> взаимодействие отраслевых стр</w:t>
      </w:r>
      <w:r>
        <w:rPr>
          <w:sz w:val="24"/>
          <w:szCs w:val="28"/>
        </w:rPr>
        <w:t xml:space="preserve">уктур, структурных подразделений Администрации района, муниципальных учреждений,  при оформлении документов и организации работ по капитальному ремонту и реконструкции (модернизации) объектов муниципального имущества, принадлежащего на праве собственности </w:t>
      </w:r>
      <w:r>
        <w:rPr>
          <w:sz w:val="24"/>
          <w:szCs w:val="28"/>
        </w:rPr>
        <w:t xml:space="preserve">Кожевниковскому</w:t>
      </w:r>
      <w:r>
        <w:rPr>
          <w:sz w:val="24"/>
          <w:szCs w:val="28"/>
        </w:rPr>
        <w:t xml:space="preserve">  району</w:t>
      </w:r>
      <w:r>
        <w:rPr>
          <w:sz w:val="24"/>
        </w:rPr>
        <w:t xml:space="preserve">.</w:t>
      </w:r>
      <w:r/>
    </w:p>
    <w:p>
      <w:pPr>
        <w:ind w:left="0" w:right="-612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8) Осуществляет мероприятия по организации теплоснабжения, предусмотренные </w:t>
      </w:r>
      <w:r>
        <w:rPr>
          <w:sz w:val="24"/>
          <w:szCs w:val="28"/>
        </w:rPr>
        <w:t xml:space="preserve">Федеральным законом</w:t>
      </w:r>
      <w:r>
        <w:t xml:space="preserve"> </w:t>
      </w:r>
      <w:r>
        <w:rPr>
          <w:sz w:val="24"/>
        </w:rPr>
        <w:t xml:space="preserve">от 27 июля 2010г. № 190-ФЗ</w:t>
      </w:r>
      <w:r>
        <w:rPr>
          <w:sz w:val="24"/>
          <w:szCs w:val="28"/>
        </w:rPr>
        <w:t xml:space="preserve"> «О теплоснабжении»;</w:t>
      </w:r>
      <w:r>
        <w:rPr>
          <w:sz w:val="24"/>
          <w:szCs w:val="28"/>
        </w:rPr>
      </w:r>
      <w:r/>
    </w:p>
    <w:p>
      <w:pPr>
        <w:ind w:left="0" w:right="-612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9) Осуществляет мероприятия  по организации водоснабжения и водоотведения в соответствии с Федеральным законом </w:t>
      </w:r>
      <w:r>
        <w:t xml:space="preserve"> </w:t>
      </w:r>
      <w:r>
        <w:rPr>
          <w:sz w:val="24"/>
        </w:rPr>
        <w:t xml:space="preserve">от 7 декабря 2011г. № 416-ФЗ «О водоснабжении и водоотведении»</w:t>
      </w:r>
      <w:r>
        <w:rPr>
          <w:sz w:val="24"/>
        </w:rPr>
        <w:t xml:space="preserve">.</w:t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Осуществляет контроль за работой</w:t>
      </w:r>
      <w:r>
        <w:rPr>
          <w:rFonts w:ascii="Times New Roman" w:hAnsi="Times New Roman" w:cs="Times New Roman"/>
          <w:sz w:val="24"/>
          <w:szCs w:val="24"/>
        </w:rPr>
        <w:t xml:space="preserve"> КР МУП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Комремстройхоз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и других ресурсоснабжающих организаций на территории района в рамках полномочий, 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</w:t>
      </w:r>
      <w:r>
        <w:rPr>
          <w:rFonts w:ascii="Times New Roman" w:hAnsi="Times New Roman" w:cs="Times New Roman"/>
          <w:sz w:val="24"/>
          <w:szCs w:val="24"/>
        </w:rPr>
        <w:t xml:space="preserve">йствие  в выполнении  их функций.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11)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Возглавляет комиссии  в соответствии с распорядительными актами  Администрации Кожевниковского района.</w:t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12) Взаимодействует с органами местного самоуправления  сельских поселений по вопросам, входящим  в его компетенцию.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jc w:val="center"/>
      </w:pPr>
      <w:r>
        <w:t xml:space="preserve"> </w:t>
      </w:r>
      <w:r/>
    </w:p>
    <w:p>
      <w:pPr>
        <w:pStyle w:val="758"/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3. Заместитель Главы района по социальной политике -</w:t>
      </w:r>
      <w:r/>
    </w:p>
    <w:p>
      <w:pPr>
        <w:pStyle w:val="758"/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начальник отдела по культуре, спорту, молодежной политике </w:t>
      </w:r>
      <w:r/>
    </w:p>
    <w:p>
      <w:pPr>
        <w:pStyle w:val="758"/>
        <w:jc w:val="center"/>
        <w:rPr>
          <w:rFonts w:ascii="Times New Roman" w:hAnsi="Times New Roman" w:cs="Times New Roman" w:eastAsia="Times New Roman"/>
          <w:color w:val="auto"/>
          <w:sz w:val="24"/>
          <w:u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и связям с общественностью (Юркин С.В.)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1418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  <w:t xml:space="preserve">1) Координирует  деятельность Администрации Кожевниковского района  в сферах образования,  молодежной политики,   культуры, туризма, физической культуры и спорта, социального обеспечений и обслужив</w:t>
      </w:r>
      <w:r>
        <w:rPr>
          <w:sz w:val="24"/>
        </w:rPr>
        <w:t xml:space="preserve">ания,  здравоо</w:t>
      </w:r>
      <w:r>
        <w:rPr>
          <w:sz w:val="24"/>
        </w:rPr>
        <w:t xml:space="preserve">хранения и санитарно-эпидемиологического благополучия, информированности населения и взаимодействия  с общественностью,   а так же  деятельности опеки и попечительства, профилактики правонарушений и преступлений среди несовершеннолетних и защите их прав.  </w:t>
      </w:r>
      <w:r>
        <w:rPr>
          <w:sz w:val="24"/>
        </w:rPr>
      </w:r>
      <w:r/>
    </w:p>
    <w:p>
      <w:pPr>
        <w:ind w:left="0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  <w:t xml:space="preserve">2) Курирует деятельность  структурных подразделений Администрации Кожевниковского района:</w:t>
      </w:r>
      <w:r>
        <w:rPr>
          <w:sz w:val="24"/>
        </w:rPr>
      </w:r>
      <w:r/>
    </w:p>
    <w:p>
      <w:pPr>
        <w:pStyle w:val="754"/>
        <w:numPr>
          <w:ilvl w:val="0"/>
          <w:numId w:val="81"/>
        </w:numPr>
        <w:ind w:right="-612"/>
        <w:jc w:val="both"/>
        <w:tabs>
          <w:tab w:val="left" w:pos="5955" w:leader="none"/>
        </w:tabs>
      </w:pPr>
      <w:r>
        <w:rPr>
          <w:sz w:val="24"/>
        </w:rPr>
        <w:t xml:space="preserve">МКУ Отдел образования;</w:t>
      </w:r>
      <w:r/>
    </w:p>
    <w:p>
      <w:pPr>
        <w:pStyle w:val="754"/>
        <w:numPr>
          <w:ilvl w:val="0"/>
          <w:numId w:val="81"/>
        </w:numPr>
        <w:ind w:right="-612"/>
        <w:jc w:val="both"/>
        <w:tabs>
          <w:tab w:val="left" w:pos="5955" w:leader="none"/>
        </w:tabs>
      </w:pPr>
      <w:r>
        <w:rPr>
          <w:sz w:val="24"/>
        </w:rPr>
        <w:t xml:space="preserve">Отдел опеки и попечительства;</w:t>
      </w:r>
      <w:r>
        <w:rPr>
          <w:sz w:val="24"/>
        </w:rPr>
      </w:r>
      <w:r/>
    </w:p>
    <w:p>
      <w:pPr>
        <w:pStyle w:val="754"/>
        <w:numPr>
          <w:ilvl w:val="0"/>
          <w:numId w:val="81"/>
        </w:numPr>
        <w:ind w:right="-612"/>
        <w:jc w:val="both"/>
        <w:tabs>
          <w:tab w:val="left" w:pos="5955" w:leader="none"/>
        </w:tabs>
      </w:pPr>
      <w:r>
        <w:rPr>
          <w:sz w:val="24"/>
        </w:rPr>
        <w:t xml:space="preserve">Комиссию  по делам несовершеннолетних и защите их прав;</w:t>
      </w:r>
      <w:r>
        <w:rPr>
          <w:sz w:val="24"/>
        </w:rPr>
      </w:r>
      <w:r/>
    </w:p>
    <w:p>
      <w:pPr>
        <w:pStyle w:val="754"/>
        <w:numPr>
          <w:ilvl w:val="0"/>
          <w:numId w:val="81"/>
        </w:numPr>
        <w:ind w:right="-612"/>
        <w:jc w:val="both"/>
        <w:tabs>
          <w:tab w:val="left" w:pos="5955" w:leader="none"/>
        </w:tabs>
      </w:pPr>
      <w:r>
        <w:rPr>
          <w:sz w:val="24"/>
        </w:rPr>
        <w:t xml:space="preserve">МУП «Районные СМИ»</w:t>
      </w:r>
      <w:r>
        <w:rPr>
          <w:sz w:val="24"/>
        </w:rPr>
      </w:r>
      <w:r/>
    </w:p>
    <w:p>
      <w:pPr>
        <w:ind w:right="-612" w:firstLine="0"/>
        <w:jc w:val="both"/>
        <w:tabs>
          <w:tab w:val="left" w:pos="5955" w:leader="none"/>
        </w:tabs>
      </w:pPr>
      <w:r>
        <w:rPr>
          <w:sz w:val="24"/>
        </w:rPr>
      </w:r>
      <w:r>
        <w:rPr>
          <w:sz w:val="24"/>
        </w:rPr>
        <w:t xml:space="preserve">3)  Организует деятельность  МКУ  отдел по культуре, спорту, молодежной политике и связям с общественностью Администрации Кожевниковского района.</w:t>
      </w:r>
      <w:r/>
    </w:p>
    <w:p>
      <w:pPr>
        <w:ind w:left="0" w:right="-612" w:firstLine="0"/>
        <w:jc w:val="both"/>
        <w:tabs>
          <w:tab w:val="left" w:pos="5955" w:leader="none"/>
        </w:tabs>
      </w:pPr>
      <w:r>
        <w:rPr>
          <w:sz w:val="24"/>
        </w:rPr>
        <w:t xml:space="preserve"> 4</w:t>
      </w:r>
      <w:r>
        <w:rPr>
          <w:rFonts w:ascii="Times New Roman" w:hAnsi="Times New Roman" w:cs="Times New Roman" w:eastAsia="Times New Roman"/>
          <w:sz w:val="24"/>
        </w:rPr>
        <w:t xml:space="preserve">) Организует взаимодействие с территориальными органами федеральной  и региональной исполнительной вла</w:t>
      </w:r>
      <w:r>
        <w:t xml:space="preserve">сти:</w:t>
      </w:r>
      <w:r/>
    </w:p>
    <w:p>
      <w:pPr>
        <w:pStyle w:val="754"/>
        <w:numPr>
          <w:ilvl w:val="0"/>
          <w:numId w:val="82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7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информационной политики Администрации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2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8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науки и высшего образования Администрации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39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здравоохранения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40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общего образования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41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 вопросам семьи и детей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42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 культуре Томской области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;</w:t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hyperlink r:id="rId43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Департамент по молодежной политике, физической культуре и спорту Томской области;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Департамент профессионального образования Томской области;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Департамент социальной защиты населения Томской области;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4"/>
        </w:numPr>
        <w:ind w:right="0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Комитет внутренней политики Администрации Томской области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ind w:left="0" w:right="0" w:firstLine="0"/>
        <w:spacing w:after="0" w:before="15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а так же с организациями и учреждениями: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7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ОГКУ «Центр социальной поддержки населения Кожевниковского района»;</w:t>
      </w:r>
      <w:r/>
    </w:p>
    <w:p>
      <w:pPr>
        <w:pStyle w:val="754"/>
        <w:numPr>
          <w:ilvl w:val="0"/>
          <w:numId w:val="87"/>
        </w:numPr>
        <w:ind w:left="709" w:right="-612" w:hanging="36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Отдел (клиентская служба) Пенсионного Фонда России в Кожевниковском районе;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7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ОГБУЗ «Кожевниковская районная больница»;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7"/>
        </w:numPr>
        <w:ind w:left="709" w:right="-612" w:hanging="36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обра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зовательные организации, учреждения спорта и  культуры, библиотеки, в том числе ОГБПОУ «Кожевниковский техникум агробизнеса»,  МКУ «Кожевниковский ресурсно-методический центр», бухгалтерские службы образовательных организаций, учреждений культуры и спорта;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4"/>
        <w:numPr>
          <w:ilvl w:val="0"/>
          <w:numId w:val="87"/>
        </w:numPr>
        <w:ind w:right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Общественные организации и др.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ind w:left="0" w:right="-612" w:firstLine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5) Организует разработку и исполнение муниципальных  нормативных правовых актов, в том числе муниципальных программ, договоров, соглашений по курируемым  сферам деятельности.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уществляет организацию деятельности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 по решению вопросов  местного значения муниципального района: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а) в</w:t>
      </w:r>
      <w: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составлении и рассмотрении проекта бюджета муниципального района, осуществление контроля за исполнением мероприятий по бюджету  муниципального района по курируемым сферам;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б)</w:t>
      </w:r>
      <w:r>
        <w:rPr>
          <w:rFonts w:ascii="Calibri" w:hAnsi="Calibri" w:cs="Calibri" w:eastAsia="Calibri"/>
          <w:color w:val="000000"/>
          <w:sz w:val="22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в)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созданию условий для осуществления присмотра и ухода за детьми, содержания детей в муниципаль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г) по созданию условий для оказания медицинской помощи населению на территории муниципального района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 организации библиотечного обслуживания населения межпоселенческими библиотеками, комплектованию и обеспечению сохранности их библиотечных фондов;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е)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ж) по  созданию условий для развития местного традиционного народного художественного творчества в поселениях, входящих в состав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з)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значения, расположенных на территории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и) по обеспечению условий для развития на территории муниципального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к) по организации и осуществлению мероприятий межпоселенческого характера по работе с детьми и молодежью;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л) по  участию в осуществлении деятельности по опеке и попечительству;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м) по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оказанию содействия национально-культурному развитию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реализации мероприятий в сфере межнациональных отношений на территории муниципального района;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н) по  созданию условий для развития туризма;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о) по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оказанию поддержки общественным объединениям, в том числе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общественным объединениям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инвалидов, а также созданным общероссийскими общественными объединениями инвалидов организациям в соответствии с Федеральным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 </w:t>
      </w:r>
      <w:hyperlink r:id="rId44" w:history="1">
        <w:r>
          <w:rPr>
            <w:rStyle w:val="737"/>
            <w:rFonts w:ascii="Times New Roman" w:hAnsi="Times New Roman" w:cs="Times New Roman" w:eastAsia="Times New Roman"/>
            <w:color w:val="auto"/>
            <w:sz w:val="24"/>
            <w:u w:val="none"/>
          </w:rPr>
          <w:t xml:space="preserve">законом </w:t>
        </w:r>
      </w:hyperlink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 24 ноября 1995 года N 181-ФЗ "О социальной защите инвалидов в Российской Федерации";</w:t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п)</w:t>
      </w:r>
      <w:r>
        <w:rPr>
          <w:rFonts w:ascii="Calibri" w:hAnsi="Calibri" w:cs="Calibri" w:eastAsia="Calibri"/>
          <w:color w:val="000000"/>
          <w:sz w:val="22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осуществлению мероприятий в сфере профилактики правонарушений несовершеннолетних, предусмотренных Федеральным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законом  от 24 июня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1999 г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№ 120-ФЗ «Об основах системы профилактики безнадзорности и правонарушений несовершеннолетних»;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758"/>
        <w:ind w:left="0" w:right="-612" w:firstLine="70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р) по оказанию содействия развитию физической культуры и спорта инвалидов, лиц с ограниченными возможностями здоровья, адаптивной физической культуры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и адаптивного спорта; а так же организации мероприятий по выполнению положений Конвенции  о правах инвалидов, и осуществление мер по   обеспечению беспрепятственного доступа инвалидов к объектам и услугам  социальной инфраструктуры Кожевниковского района.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-612" w:firstLine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7) Осуществляет  организацию деятельности по информированию населения  о политической и социально-экономической ситуации в Кожевниковск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ом районе, </w:t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Томской области, изучению и  учету общественного мнения жителей района, по организационной и информационной поддержке  средств массовой информации, в том числе официальных сайтов органов местного самоуправления  в сети «Интернет» и других социальных сетях.</w:t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>
        <w:rPr>
          <w:rFonts w:ascii="Times New Roman" w:hAnsi="Times New Roman" w:cs="Times New Roman" w:eastAsia="Times New Roman"/>
          <w:color w:val="auto"/>
          <w:sz w:val="24"/>
          <w:u w:val="none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Осуществляет в рамках полномочий контроль за работой</w:t>
      </w:r>
      <w:r>
        <w:rPr>
          <w:rFonts w:ascii="Times New Roman" w:hAnsi="Times New Roman" w:cs="Times New Roman"/>
          <w:sz w:val="24"/>
          <w:szCs w:val="24"/>
        </w:rPr>
        <w:t xml:space="preserve">  МУП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Районные СМИ»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</w:t>
      </w:r>
      <w:r>
        <w:rPr>
          <w:rFonts w:ascii="Times New Roman" w:hAnsi="Times New Roman" w:cs="Times New Roman"/>
          <w:sz w:val="24"/>
          <w:szCs w:val="24"/>
        </w:rPr>
        <w:t xml:space="preserve">йствие  в выполнении  их функций.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9)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Возглавляет комиссии  в соответствии с распорядительными актами  Администрации Кожевниковского района.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758"/>
        <w:ind w:left="0" w:right="-612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10) Взаимодействует с органами местного самоуправления  сельских поселений по вопросам, входящим  в его компетенцию.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-612" w:firstLine="0"/>
        <w:jc w:val="both"/>
        <w:spacing w:after="0" w:before="150"/>
        <w:rPr>
          <w:rFonts w:ascii="Times New Roman" w:hAnsi="Times New Roman" w:cs="Times New Roman" w:eastAsia="Times New Roman"/>
          <w:color w:val="auto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  <w:u w:val="none"/>
        </w:rPr>
      </w:r>
      <w:r/>
    </w:p>
    <w:p>
      <w:pPr>
        <w:ind w:left="0" w:right="0" w:firstLine="0"/>
        <w:spacing w:after="0" w:before="225"/>
        <w:shd w:val="clear" w:color="auto" w:fill="FFFFFF"/>
        <w:rPr>
          <w:rFonts w:ascii="Arial" w:hAnsi="Arial" w:cs="Arial" w:eastAsia="Arial"/>
          <w:color w:val="4F575C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4F575C"/>
          <w:sz w:val="21"/>
        </w:rPr>
      </w:r>
      <w:r/>
    </w:p>
    <w:p>
      <w:pPr>
        <w:ind w:left="1418" w:right="-612" w:firstLine="0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right="-612"/>
        <w:jc w:val="both"/>
        <w:tabs>
          <w:tab w:val="left" w:pos="5955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right="-612" w:firstLine="0"/>
        <w:jc w:val="both"/>
        <w:tabs>
          <w:tab w:val="left" w:pos="5955" w:leader="none"/>
        </w:tabs>
        <w:rPr>
          <w:sz w:val="24"/>
        </w:rPr>
        <w:sectPr>
          <w:footnotePr/>
          <w:type w:val="nextPage"/>
          <w:pgSz w:w="11906" w:h="16838" w:orient="portrait"/>
          <w:pgMar w:top="1015" w:right="1440" w:bottom="1440" w:left="1440" w:header="708" w:footer="708"/>
          <w:cols w:num="1" w:sep="0" w:space="708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/>
    </w:p>
    <w:p>
      <w:pPr>
        <w:keepLines/>
      </w:pPr>
      <w:r/>
      <w:r/>
    </w:p>
    <w:sectPr>
      <w:footnotePr/>
      <w:type w:val="nextPage"/>
      <w:pgSz w:w="16838" w:h="11906" w:orient="landscape"/>
      <w:pgMar w:top="1701" w:right="1134" w:bottom="851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79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1"/>
        <w:position w:val="0"/>
        <w:sz w:val="22"/>
        <w:szCs w:val="22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1"/>
        <w:position w:val="0"/>
        <w:sz w:val="22"/>
        <w:szCs w:val="22"/>
        <w:u w:val="none"/>
        <w:lang w:val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1"/>
        <w:position w:val="0"/>
        <w:sz w:val="22"/>
        <w:szCs w:val="22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1"/>
        <w:position w:val="0"/>
        <w:sz w:val="22"/>
        <w:szCs w:val="22"/>
        <w:u w:val="none"/>
        <w:lang w:val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7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76" w:hanging="576"/>
      </w:pPr>
    </w:lvl>
    <w:lvl w:ilvl="1">
      <w:start w:val="2"/>
      <w:numFmt w:val="decimal"/>
      <w:isLgl w:val="false"/>
      <w:suff w:val="tab"/>
      <w:lvlText w:val="%1.%2"/>
      <w:lvlJc w:val="left"/>
      <w:pPr>
        <w:ind w:left="789" w:hanging="576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71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93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0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71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91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864" w:hanging="216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1"/>
  </w:num>
  <w:num w:numId="7">
    <w:abstractNumId w:val="43"/>
  </w:num>
  <w:num w:numId="8">
    <w:abstractNumId w:val="22"/>
  </w:num>
  <w:num w:numId="9">
    <w:abstractNumId w:val="12"/>
  </w:num>
  <w:num w:numId="10">
    <w:abstractNumId w:val="37"/>
  </w:num>
  <w:num w:numId="11">
    <w:abstractNumId w:val="36"/>
  </w:num>
  <w:num w:numId="12">
    <w:abstractNumId w:val="4"/>
  </w:num>
  <w:num w:numId="13">
    <w:abstractNumId w:val="19"/>
  </w:num>
  <w:num w:numId="14">
    <w:abstractNumId w:val="30"/>
  </w:num>
  <w:num w:numId="15">
    <w:abstractNumId w:val="17"/>
  </w:num>
  <w:num w:numId="16">
    <w:abstractNumId w:val="18"/>
  </w:num>
  <w:num w:numId="17">
    <w:abstractNumId w:val="42"/>
  </w:num>
  <w:num w:numId="18">
    <w:abstractNumId w:val="21"/>
  </w:num>
  <w:num w:numId="19">
    <w:abstractNumId w:val="29"/>
  </w:num>
  <w:num w:numId="20">
    <w:abstractNumId w:val="5"/>
  </w:num>
  <w:num w:numId="21">
    <w:abstractNumId w:val="24"/>
  </w:num>
  <w:num w:numId="22">
    <w:abstractNumId w:val="34"/>
  </w:num>
  <w:num w:numId="23">
    <w:abstractNumId w:val="14"/>
  </w:num>
  <w:num w:numId="24">
    <w:abstractNumId w:val="25"/>
  </w:num>
  <w:num w:numId="25">
    <w:abstractNumId w:val="16"/>
  </w:num>
  <w:num w:numId="26">
    <w:abstractNumId w:val="6"/>
  </w:num>
  <w:num w:numId="27">
    <w:abstractNumId w:val="38"/>
  </w:num>
  <w:num w:numId="28">
    <w:abstractNumId w:val="26"/>
  </w:num>
  <w:num w:numId="29">
    <w:abstractNumId w:val="40"/>
  </w:num>
  <w:num w:numId="30">
    <w:abstractNumId w:val="15"/>
  </w:num>
  <w:num w:numId="31">
    <w:abstractNumId w:val="28"/>
  </w:num>
  <w:num w:numId="32">
    <w:abstractNumId w:val="41"/>
  </w:num>
  <w:num w:numId="33">
    <w:abstractNumId w:val="23"/>
  </w:num>
  <w:num w:numId="34">
    <w:abstractNumId w:val="39"/>
  </w:num>
  <w:num w:numId="35">
    <w:abstractNumId w:val="33"/>
  </w:num>
  <w:num w:numId="36">
    <w:abstractNumId w:val="32"/>
  </w:num>
  <w:num w:numId="37">
    <w:abstractNumId w:val="2"/>
  </w:num>
  <w:num w:numId="38">
    <w:abstractNumId w:val="27"/>
  </w:num>
  <w:num w:numId="39">
    <w:abstractNumId w:val="10"/>
  </w:num>
  <w:num w:numId="40">
    <w:abstractNumId w:val="20"/>
  </w:num>
  <w:num w:numId="41">
    <w:abstractNumId w:val="8"/>
  </w:num>
  <w:num w:numId="42">
    <w:abstractNumId w:val="13"/>
  </w:num>
  <w:num w:numId="43">
    <w:abstractNumId w:val="7"/>
  </w:num>
  <w:num w:numId="44">
    <w:abstractNumId w:val="31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62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4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5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6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8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0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9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93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95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96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97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98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99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600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60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602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603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04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05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06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07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08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9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0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4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25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26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27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28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29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30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31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6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7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8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9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0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3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54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55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56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57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58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59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60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6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62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63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64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65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66">
    <w:name w:val="Lined - Accent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67">
    <w:name w:val="Bordered &amp; Lined - Accent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668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669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70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692"/>
    <w:link w:val="704"/>
    <w:uiPriority w:val="10"/>
    <w:rPr>
      <w:sz w:val="48"/>
      <w:szCs w:val="48"/>
    </w:rPr>
  </w:style>
  <w:style w:type="character" w:styleId="677">
    <w:name w:val="Subtitle Char"/>
    <w:basedOn w:val="692"/>
    <w:link w:val="706"/>
    <w:uiPriority w:val="11"/>
    <w:rPr>
      <w:sz w:val="24"/>
      <w:szCs w:val="24"/>
    </w:rPr>
  </w:style>
  <w:style w:type="character" w:styleId="678">
    <w:name w:val="Quote Char"/>
    <w:link w:val="708"/>
    <w:uiPriority w:val="29"/>
    <w:rPr>
      <w:i/>
    </w:rPr>
  </w:style>
  <w:style w:type="character" w:styleId="679">
    <w:name w:val="Intense Quote Char"/>
    <w:link w:val="710"/>
    <w:uiPriority w:val="30"/>
    <w:rPr>
      <w:i/>
    </w:rPr>
  </w:style>
  <w:style w:type="character" w:styleId="680">
    <w:name w:val="Footer Char"/>
    <w:basedOn w:val="692"/>
    <w:link w:val="713"/>
    <w:uiPriority w:val="99"/>
  </w:style>
  <w:style w:type="character" w:styleId="681">
    <w:name w:val="Footnote Text Char"/>
    <w:link w:val="738"/>
    <w:uiPriority w:val="99"/>
    <w:rPr>
      <w:sz w:val="18"/>
    </w:rPr>
  </w:style>
  <w:style w:type="paragraph" w:styleId="682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683">
    <w:name w:val="Heading 1"/>
    <w:basedOn w:val="682"/>
    <w:next w:val="682"/>
    <w:link w:val="751"/>
    <w:qFormat/>
    <w:rPr>
      <w:sz w:val="28"/>
    </w:rPr>
    <w:pPr>
      <w:ind w:left="-599" w:right="-762" w:firstLine="0"/>
      <w:jc w:val="both"/>
      <w:keepNext/>
      <w:outlineLvl w:val="0"/>
    </w:pPr>
  </w:style>
  <w:style w:type="paragraph" w:styleId="684">
    <w:name w:val="Heading 2"/>
    <w:basedOn w:val="682"/>
    <w:next w:val="68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>
    <w:name w:val="Heading 3"/>
    <w:basedOn w:val="682"/>
    <w:next w:val="682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>
    <w:name w:val="Heading 4"/>
    <w:basedOn w:val="682"/>
    <w:next w:val="682"/>
    <w:link w:val="698"/>
    <w:qFormat/>
    <w:uiPriority w:val="9"/>
    <w:unhideWhenUsed/>
    <w:rPr>
      <w:rFonts w:ascii="Arial" w:hAnsi="Arial" w:cs="Arial" w:eastAsia="Arial"/>
      <w:b/>
      <w:bCs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basedOn w:val="682"/>
    <w:next w:val="682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682"/>
    <w:next w:val="682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682"/>
    <w:next w:val="682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Title"/>
    <w:basedOn w:val="682"/>
    <w:next w:val="68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 w:customStyle="1">
    <w:name w:val="Название Знак"/>
    <w:basedOn w:val="692"/>
    <w:link w:val="704"/>
    <w:uiPriority w:val="10"/>
    <w:rPr>
      <w:sz w:val="48"/>
      <w:szCs w:val="48"/>
    </w:rPr>
  </w:style>
  <w:style w:type="paragraph" w:styleId="706">
    <w:name w:val="Subtitle"/>
    <w:basedOn w:val="682"/>
    <w:next w:val="68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 w:customStyle="1">
    <w:name w:val="Подзаголовок Знак"/>
    <w:basedOn w:val="692"/>
    <w:link w:val="706"/>
    <w:uiPriority w:val="11"/>
    <w:rPr>
      <w:sz w:val="24"/>
      <w:szCs w:val="24"/>
    </w:rPr>
  </w:style>
  <w:style w:type="paragraph" w:styleId="708">
    <w:name w:val="Quote"/>
    <w:basedOn w:val="682"/>
    <w:next w:val="682"/>
    <w:link w:val="709"/>
    <w:qFormat/>
    <w:uiPriority w:val="29"/>
    <w:rPr>
      <w:i/>
    </w:rPr>
    <w:pPr>
      <w:ind w:left="720" w:right="720"/>
    </w:p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2"/>
    <w:next w:val="682"/>
    <w:link w:val="71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92"/>
    <w:uiPriority w:val="99"/>
  </w:style>
  <w:style w:type="paragraph" w:styleId="713">
    <w:name w:val="Footer"/>
    <w:basedOn w:val="682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92"/>
    <w:link w:val="713"/>
    <w:uiPriority w:val="99"/>
  </w:style>
  <w:style w:type="table" w:styleId="715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Lined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717" w:customStyle="1">
    <w:name w:val="Lined - Accent 1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718" w:customStyle="1">
    <w:name w:val="Lined - Accent 2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719" w:customStyle="1">
    <w:name w:val="Lined - Accent 3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720" w:customStyle="1">
    <w:name w:val="Lined - Accent 4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721" w:customStyle="1">
    <w:name w:val="Lined - Accent 5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722" w:customStyle="1">
    <w:name w:val="Lined - Accent 6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723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24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25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26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27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28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29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30" w:customStyle="1">
    <w:name w:val="Bordered &amp; Lined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731" w:customStyle="1">
    <w:name w:val="Bordered &amp; Lined - Accent 1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732" w:customStyle="1">
    <w:name w:val="Bordered &amp; Lined - Accent 2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733" w:customStyle="1">
    <w:name w:val="Bordered &amp; Lined - Accent 3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734" w:customStyle="1">
    <w:name w:val="Bordered &amp; Lined - Accent 4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735" w:customStyle="1">
    <w:name w:val="Bordered &amp; Lined - Accent 5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736" w:customStyle="1">
    <w:name w:val="Bordered &amp; Lined - Accent 6"/>
    <w:basedOn w:val="6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737">
    <w:name w:val="Hyperlink"/>
    <w:uiPriority w:val="99"/>
    <w:unhideWhenUsed/>
    <w:rPr>
      <w:color w:val="0563C1" w:themeColor="hyperlink"/>
      <w:u w:val="single"/>
    </w:rPr>
  </w:style>
  <w:style w:type="paragraph" w:styleId="738">
    <w:name w:val="footnote text"/>
    <w:basedOn w:val="682"/>
    <w:link w:val="739"/>
    <w:uiPriority w:val="99"/>
    <w:semiHidden/>
    <w:unhideWhenUsed/>
    <w:rPr>
      <w:sz w:val="18"/>
    </w:rPr>
    <w:pPr>
      <w:spacing w:after="40"/>
    </w:pPr>
  </w:style>
  <w:style w:type="character" w:styleId="739" w:customStyle="1">
    <w:name w:val="Текст сноски Знак"/>
    <w:link w:val="738"/>
    <w:uiPriority w:val="99"/>
    <w:rPr>
      <w:sz w:val="18"/>
    </w:rPr>
  </w:style>
  <w:style w:type="character" w:styleId="740">
    <w:name w:val="footnote reference"/>
    <w:basedOn w:val="692"/>
    <w:uiPriority w:val="99"/>
    <w:unhideWhenUsed/>
    <w:rPr>
      <w:vertAlign w:val="superscript"/>
    </w:rPr>
  </w:style>
  <w:style w:type="paragraph" w:styleId="741">
    <w:name w:val="toc 1"/>
    <w:basedOn w:val="682"/>
    <w:next w:val="682"/>
    <w:uiPriority w:val="39"/>
    <w:unhideWhenUsed/>
    <w:pPr>
      <w:ind w:firstLine="0"/>
      <w:spacing w:after="57"/>
    </w:pPr>
  </w:style>
  <w:style w:type="paragraph" w:styleId="742">
    <w:name w:val="toc 2"/>
    <w:basedOn w:val="682"/>
    <w:next w:val="682"/>
    <w:uiPriority w:val="39"/>
    <w:unhideWhenUsed/>
    <w:pPr>
      <w:ind w:left="283" w:firstLine="0"/>
      <w:spacing w:after="57"/>
    </w:pPr>
  </w:style>
  <w:style w:type="paragraph" w:styleId="743">
    <w:name w:val="toc 3"/>
    <w:basedOn w:val="682"/>
    <w:next w:val="682"/>
    <w:uiPriority w:val="39"/>
    <w:unhideWhenUsed/>
    <w:pPr>
      <w:ind w:left="567" w:firstLine="0"/>
      <w:spacing w:after="57"/>
    </w:pPr>
  </w:style>
  <w:style w:type="paragraph" w:styleId="744">
    <w:name w:val="toc 4"/>
    <w:basedOn w:val="682"/>
    <w:next w:val="682"/>
    <w:uiPriority w:val="39"/>
    <w:unhideWhenUsed/>
    <w:pPr>
      <w:ind w:left="850" w:firstLine="0"/>
      <w:spacing w:after="57"/>
    </w:pPr>
  </w:style>
  <w:style w:type="paragraph" w:styleId="745">
    <w:name w:val="toc 5"/>
    <w:basedOn w:val="682"/>
    <w:next w:val="682"/>
    <w:uiPriority w:val="39"/>
    <w:unhideWhenUsed/>
    <w:pPr>
      <w:ind w:left="1134" w:firstLine="0"/>
      <w:spacing w:after="57"/>
    </w:pPr>
  </w:style>
  <w:style w:type="paragraph" w:styleId="746">
    <w:name w:val="toc 6"/>
    <w:basedOn w:val="682"/>
    <w:next w:val="682"/>
    <w:uiPriority w:val="39"/>
    <w:unhideWhenUsed/>
    <w:pPr>
      <w:ind w:left="1417" w:firstLine="0"/>
      <w:spacing w:after="57"/>
    </w:pPr>
  </w:style>
  <w:style w:type="paragraph" w:styleId="747">
    <w:name w:val="toc 7"/>
    <w:basedOn w:val="682"/>
    <w:next w:val="682"/>
    <w:uiPriority w:val="39"/>
    <w:unhideWhenUsed/>
    <w:pPr>
      <w:ind w:left="1701" w:firstLine="0"/>
      <w:spacing w:after="57"/>
    </w:pPr>
  </w:style>
  <w:style w:type="paragraph" w:styleId="748">
    <w:name w:val="toc 8"/>
    <w:basedOn w:val="682"/>
    <w:next w:val="682"/>
    <w:uiPriority w:val="39"/>
    <w:unhideWhenUsed/>
    <w:pPr>
      <w:ind w:left="1984" w:firstLine="0"/>
      <w:spacing w:after="57"/>
    </w:pPr>
  </w:style>
  <w:style w:type="paragraph" w:styleId="749">
    <w:name w:val="toc 9"/>
    <w:basedOn w:val="682"/>
    <w:next w:val="682"/>
    <w:uiPriority w:val="39"/>
    <w:unhideWhenUsed/>
    <w:pPr>
      <w:ind w:left="2268" w:firstLine="0"/>
      <w:spacing w:after="57"/>
    </w:pPr>
  </w:style>
  <w:style w:type="paragraph" w:styleId="750">
    <w:name w:val="TOC Heading"/>
    <w:uiPriority w:val="39"/>
    <w:unhideWhenUsed/>
  </w:style>
  <w:style w:type="character" w:styleId="751" w:customStyle="1">
    <w:name w:val="Заголовок 1 Знак"/>
    <w:basedOn w:val="692"/>
    <w:link w:val="683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752">
    <w:name w:val="Header"/>
    <w:basedOn w:val="682"/>
    <w:link w:val="753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753" w:customStyle="1">
    <w:name w:val="Верхний колонтитул Знак"/>
    <w:basedOn w:val="692"/>
    <w:link w:val="752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754">
    <w:name w:val="List Paragraph"/>
    <w:basedOn w:val="682"/>
    <w:qFormat/>
    <w:uiPriority w:val="99"/>
    <w:pPr>
      <w:contextualSpacing w:val="true"/>
      <w:ind w:left="720"/>
    </w:pPr>
  </w:style>
  <w:style w:type="character" w:styleId="755" w:customStyle="1">
    <w:name w:val="Основной текст_"/>
    <w:basedOn w:val="692"/>
    <w:link w:val="756"/>
    <w:rPr>
      <w:rFonts w:ascii="Times New Roman" w:hAnsi="Times New Roman" w:cs="Times New Roman" w:eastAsia="Times New Roman"/>
      <w:spacing w:val="3"/>
      <w:sz w:val="21"/>
      <w:szCs w:val="21"/>
      <w:shd w:val="clear" w:color="auto" w:fill="FFFFFF"/>
    </w:rPr>
  </w:style>
  <w:style w:type="paragraph" w:styleId="756" w:customStyle="1">
    <w:name w:val="Основной текст2"/>
    <w:basedOn w:val="682"/>
    <w:link w:val="755"/>
    <w:rPr>
      <w:spacing w:val="3"/>
      <w:sz w:val="21"/>
      <w:szCs w:val="21"/>
      <w:lang w:eastAsia="en-US"/>
    </w:rPr>
    <w:pPr>
      <w:ind w:firstLine="0"/>
      <w:spacing w:lineRule="exact" w:line="278" w:after="240" w:before="240"/>
      <w:shd w:val="clear" w:color="auto" w:fill="FFFFFF"/>
      <w:widowControl w:val="off"/>
    </w:pPr>
  </w:style>
  <w:style w:type="character" w:styleId="757" w:customStyle="1">
    <w:name w:val="Основной текст + 9 pt"/>
    <w:basedOn w:val="755"/>
    <w:rPr>
      <w:rFonts w:ascii="Times New Roman" w:hAnsi="Times New Roman" w:cs="Times New Roman" w:eastAsia="Times New Roman"/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paragraph" w:styleId="758">
    <w:name w:val="No Spacing"/>
    <w:link w:val="759"/>
    <w:qFormat/>
    <w:uiPriority w:val="1"/>
    <w:rPr>
      <w:rFonts w:cs="Times New Roman" w:eastAsia="Times New Roman"/>
      <w:lang w:eastAsia="ru-RU"/>
    </w:rPr>
    <w:pPr>
      <w:spacing w:lineRule="auto" w:line="240" w:after="0"/>
    </w:pPr>
  </w:style>
  <w:style w:type="character" w:styleId="759" w:customStyle="1">
    <w:name w:val="Без интервала Знак"/>
    <w:link w:val="758"/>
    <w:uiPriority w:val="1"/>
    <w:rPr>
      <w:rFonts w:ascii="Calibri" w:hAnsi="Calibri" w:cs="Times New Roman" w:eastAsia="Times New Roman"/>
      <w:lang w:eastAsia="ru-RU"/>
    </w:rPr>
  </w:style>
  <w:style w:type="paragraph" w:styleId="760">
    <w:name w:val="Balloon Text"/>
    <w:basedOn w:val="682"/>
    <w:link w:val="76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61" w:customStyle="1">
    <w:name w:val="Текст выноски Знак"/>
    <w:basedOn w:val="692"/>
    <w:link w:val="760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762" w:customStyle="1">
    <w:name w:val="Основной текс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-1"/>
      <w:position w:val="0"/>
      <w:sz w:val="22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exact" w:line="274" w:after="420" w:afterAutospacing="0" w:before="30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hyperlink" Target="https://phones.tomsk.gov.ru/phonebook/department?id=299&amp;type=1" TargetMode="External"/><Relationship Id="rId10" Type="http://schemas.openxmlformats.org/officeDocument/2006/relationships/hyperlink" Target="https://phones.tomsk.gov.ru/phonebook/department?id=292&amp;type=1" TargetMode="External"/><Relationship Id="rId11" Type="http://schemas.openxmlformats.org/officeDocument/2006/relationships/hyperlink" Target="https://phones.tomsk.gov.ru/phonebook/department?id=280&amp;type=2" TargetMode="External"/><Relationship Id="rId12" Type="http://schemas.openxmlformats.org/officeDocument/2006/relationships/hyperlink" Target="https://phones.tomsk.gov.ru/phonebook/department?id=315&amp;type=2" TargetMode="External"/><Relationship Id="rId13" Type="http://schemas.openxmlformats.org/officeDocument/2006/relationships/hyperlink" Target="https://phones.tomsk.gov.ru/phonebook/department?id=294&amp;type=2" TargetMode="External"/><Relationship Id="rId14" Type="http://schemas.openxmlformats.org/officeDocument/2006/relationships/hyperlink" Target="https://phones.tomsk.gov.ru/phonebook/department?id=254&amp;type=2" TargetMode="External"/><Relationship Id="rId15" Type="http://schemas.openxmlformats.org/officeDocument/2006/relationships/hyperlink" Target="https://phones.tomsk.gov.ru/phonebook/department?id=373&amp;type=2" TargetMode="External"/><Relationship Id="rId16" Type="http://schemas.openxmlformats.org/officeDocument/2006/relationships/hyperlink" Target="https://phones.tomsk.gov.ru/phonebook/department?id=286&amp;type=2" TargetMode="External"/><Relationship Id="rId17" Type="http://schemas.openxmlformats.org/officeDocument/2006/relationships/hyperlink" Target="https://phones.tomsk.gov.ru/phonebook/department?id=279&amp;type=2" TargetMode="External"/><Relationship Id="rId18" Type="http://schemas.openxmlformats.org/officeDocument/2006/relationships/hyperlink" Target="https://phones.tomsk.gov.ru/phonebook/department?id=297&amp;type=2" TargetMode="External"/><Relationship Id="rId19" Type="http://schemas.openxmlformats.org/officeDocument/2006/relationships/hyperlink" Target="https://phones.tomsk.gov.ru/phonebook/department?id=296&amp;type=2" TargetMode="External"/><Relationship Id="rId20" Type="http://schemas.openxmlformats.org/officeDocument/2006/relationships/hyperlink" Target="https://phones.tomsk.gov.ru/phonebook/department?id=298&amp;type=2" TargetMode="External"/><Relationship Id="rId21" Type="http://schemas.openxmlformats.org/officeDocument/2006/relationships/hyperlink" Target="https://phones.tomsk.gov.ru/phonebook/department?id=285&amp;type=2" TargetMode="External"/><Relationship Id="rId22" Type="http://schemas.openxmlformats.org/officeDocument/2006/relationships/hyperlink" Target="consultantplus://offline/ref=8B1AFF2BF927238C6237A89B788184D18B9AAEBF8ADC87C05F271AC9876069836D892017A690C31F6D18A93D24925BBF1CBCEF2D71B71C55A4k8F" TargetMode="External"/><Relationship Id="rId23" Type="http://schemas.openxmlformats.org/officeDocument/2006/relationships/hyperlink" Target="https://phones.tomsk.gov.ru/phonebook/department?id=277&amp;type=1" TargetMode="External"/><Relationship Id="rId24" Type="http://schemas.openxmlformats.org/officeDocument/2006/relationships/hyperlink" Target="https://phones.tomsk.gov.ru/phonebook/department?id=278&amp;type=1" TargetMode="External"/><Relationship Id="rId25" Type="http://schemas.openxmlformats.org/officeDocument/2006/relationships/hyperlink" Target="https://phones.tomsk.gov.ru/phonebook/department?id=267&amp;type=1" TargetMode="External"/><Relationship Id="rId26" Type="http://schemas.openxmlformats.org/officeDocument/2006/relationships/hyperlink" Target="https://phones.tomsk.gov.ru/phonebook/department?id=264&amp;type=1" TargetMode="External"/><Relationship Id="rId27" Type="http://schemas.openxmlformats.org/officeDocument/2006/relationships/hyperlink" Target="https://phones.tomsk.gov.ru/phonebook/department?id=282&amp;type=2" TargetMode="External"/><Relationship Id="rId28" Type="http://schemas.openxmlformats.org/officeDocument/2006/relationships/hyperlink" Target="https://phones.tomsk.gov.ru/phonebook/department?id=315&amp;type=2" TargetMode="External"/><Relationship Id="rId29" Type="http://schemas.openxmlformats.org/officeDocument/2006/relationships/hyperlink" Target="https://phones.tomsk.gov.ru/phonebook/department?id=281&amp;type=2" TargetMode="External"/><Relationship Id="rId30" Type="http://schemas.openxmlformats.org/officeDocument/2006/relationships/hyperlink" Target="https://phones.tomsk.gov.ru/phonebook/department?id=284&amp;type=2" TargetMode="External"/><Relationship Id="rId31" Type="http://schemas.openxmlformats.org/officeDocument/2006/relationships/hyperlink" Target="https://phones.tomsk.gov.ru/phonebook/department?id=254&amp;type=2" TargetMode="External"/><Relationship Id="rId32" Type="http://schemas.openxmlformats.org/officeDocument/2006/relationships/hyperlink" Target="https://phones.tomsk.gov.ru/phonebook/department?id=263&amp;type=2" TargetMode="External"/><Relationship Id="rId33" Type="http://schemas.openxmlformats.org/officeDocument/2006/relationships/hyperlink" Target="https://phones.tomsk.gov.ru/phonebook/department?id=283&amp;type=2" TargetMode="External"/><Relationship Id="rId34" Type="http://schemas.openxmlformats.org/officeDocument/2006/relationships/hyperlink" Target="https://phones.tomsk.gov.ru/phonebook/department?id=311&amp;type=2" TargetMode="External"/><Relationship Id="rId35" Type="http://schemas.openxmlformats.org/officeDocument/2006/relationships/hyperlink" Target="consultantplus://offline/ref=8B1AFF2BF927238C6237A89B788184D18B9BA8BC85D087C05F271AC9876069836D89201EA69B95462946F06D65D956BF07A0EF2EA6kFF" TargetMode="External"/><Relationship Id="rId36" Type="http://schemas.openxmlformats.org/officeDocument/2006/relationships/hyperlink" Target="consultantplus://offline/ref=8B1AFF2BF927238C6237A89B788184D18B9BA8B48FD787C05F271AC9876069836D892017A690C0106418A93D24925BBF1CBCEF2D71B71C55A4k8F" TargetMode="External"/><Relationship Id="rId37" Type="http://schemas.openxmlformats.org/officeDocument/2006/relationships/hyperlink" Target="http://infpol.tomsk.gov.ru/" TargetMode="External"/><Relationship Id="rId38" Type="http://schemas.openxmlformats.org/officeDocument/2006/relationships/hyperlink" Target="http://depvpo.tomsk.gov.ru/" TargetMode="External"/><Relationship Id="rId39" Type="http://schemas.openxmlformats.org/officeDocument/2006/relationships/hyperlink" Target="http://depzdrav.tomsk.gov.ru/" TargetMode="External"/><Relationship Id="rId40" Type="http://schemas.openxmlformats.org/officeDocument/2006/relationships/hyperlink" Target="http://edu.tomsk.gov.ru/" TargetMode="External"/><Relationship Id="rId41" Type="http://schemas.openxmlformats.org/officeDocument/2006/relationships/hyperlink" Target="http://depsd.tomsk.gov.ru/" TargetMode="External"/><Relationship Id="rId42" Type="http://schemas.openxmlformats.org/officeDocument/2006/relationships/hyperlink" Target="http://depkult.tomsk.gov.ru/" TargetMode="External"/><Relationship Id="rId43" Type="http://schemas.openxmlformats.org/officeDocument/2006/relationships/hyperlink" Target="http://dmpfs.tomsk.gov.ru/" TargetMode="External"/><Relationship Id="rId44" Type="http://schemas.openxmlformats.org/officeDocument/2006/relationships/hyperlink" Target="consultantplus://offline/ref=8B1AFF2BF927238C6237A89B788184D18B9BA1BE89D087C05F271AC9876069837F89781BA795DF176C0DFF6C62ACk7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200</cp:revision>
  <dcterms:created xsi:type="dcterms:W3CDTF">2019-07-04T05:30:00Z</dcterms:created>
  <dcterms:modified xsi:type="dcterms:W3CDTF">2020-01-24T04:38:08Z</dcterms:modified>
</cp:coreProperties>
</file>