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4D" w:rsidRPr="00297E59" w:rsidRDefault="00BD004D" w:rsidP="00BD004D">
      <w:pPr>
        <w:pStyle w:val="a4"/>
        <w:tabs>
          <w:tab w:val="clear" w:pos="4677"/>
          <w:tab w:val="clear" w:pos="935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4AD31" wp14:editId="2A8525FE">
                <wp:simplePos x="0" y="0"/>
                <wp:positionH relativeFrom="column">
                  <wp:posOffset>5111115</wp:posOffset>
                </wp:positionH>
                <wp:positionV relativeFrom="paragraph">
                  <wp:posOffset>-29845</wp:posOffset>
                </wp:positionV>
                <wp:extent cx="1378585" cy="727075"/>
                <wp:effectExtent l="0" t="0" r="12065" b="158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8585" cy="72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D004D" w:rsidRPr="00BE2A51" w:rsidRDefault="00BD004D" w:rsidP="00BD00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2.45pt;margin-top:-2.35pt;width:108.55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" fillcolor="window" strokecolor="window" strokeweight=".5pt">
                <v:path arrowok="t"/>
                <v:textbox>
                  <w:txbxContent>
                    <w:p w:rsidR="00BD004D" w:rsidRPr="00BE2A51" w:rsidRDefault="00BD004D" w:rsidP="00BD004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E59">
        <w:rPr>
          <w:noProof/>
        </w:rPr>
        <w:drawing>
          <wp:inline distT="0" distB="0" distL="0" distR="0" wp14:anchorId="510F380C" wp14:editId="4FE5F5BB">
            <wp:extent cx="57912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FBE">
        <w:t xml:space="preserve"> </w:t>
      </w:r>
    </w:p>
    <w:p w:rsidR="00BD004D" w:rsidRPr="00297E59" w:rsidRDefault="00BD004D" w:rsidP="00BD004D">
      <w:pPr>
        <w:pStyle w:val="a4"/>
        <w:tabs>
          <w:tab w:val="left" w:pos="708"/>
        </w:tabs>
        <w:jc w:val="center"/>
      </w:pPr>
    </w:p>
    <w:p w:rsidR="00BD004D" w:rsidRPr="00297E59" w:rsidRDefault="00BD004D" w:rsidP="00BD004D">
      <w:pPr>
        <w:pStyle w:val="a4"/>
        <w:spacing w:after="120" w:line="240" w:lineRule="exact"/>
      </w:pPr>
    </w:p>
    <w:p w:rsidR="00BD004D" w:rsidRPr="00297E59" w:rsidRDefault="00BD004D" w:rsidP="00BD004D">
      <w:pPr>
        <w:pStyle w:val="a4"/>
        <w:jc w:val="center"/>
        <w:rPr>
          <w:b/>
          <w:sz w:val="28"/>
          <w:szCs w:val="28"/>
        </w:rPr>
      </w:pPr>
      <w:r w:rsidRPr="00297E59">
        <w:rPr>
          <w:b/>
          <w:sz w:val="28"/>
          <w:szCs w:val="28"/>
        </w:rPr>
        <w:t>ДУМА  КОЖЕВНИКОВСКОГО  РАЙОНА</w:t>
      </w:r>
    </w:p>
    <w:p w:rsidR="00BD004D" w:rsidRPr="00297E59" w:rsidRDefault="00BD004D" w:rsidP="00BD004D">
      <w:pPr>
        <w:pStyle w:val="a4"/>
        <w:jc w:val="center"/>
        <w:rPr>
          <w:b/>
          <w:sz w:val="28"/>
          <w:szCs w:val="28"/>
        </w:rPr>
      </w:pPr>
    </w:p>
    <w:p w:rsidR="00BD004D" w:rsidRPr="00297E59" w:rsidRDefault="00BD004D" w:rsidP="00BD004D">
      <w:pPr>
        <w:pStyle w:val="1"/>
        <w:ind w:left="0" w:right="0"/>
        <w:jc w:val="center"/>
        <w:rPr>
          <w:b/>
          <w:sz w:val="24"/>
          <w:szCs w:val="24"/>
          <w:u w:val="single"/>
        </w:rPr>
      </w:pPr>
      <w:r w:rsidRPr="00297E59">
        <w:rPr>
          <w:b/>
        </w:rPr>
        <w:t>РЕШЕНИЕ</w:t>
      </w:r>
      <w:r>
        <w:rPr>
          <w:b/>
        </w:rPr>
        <w:t xml:space="preserve"> </w:t>
      </w:r>
    </w:p>
    <w:p w:rsidR="00BD004D" w:rsidRPr="00472173" w:rsidRDefault="0001363D" w:rsidP="00BD004D">
      <w:pPr>
        <w:pStyle w:val="1"/>
        <w:ind w:left="0" w:right="41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27</w:t>
      </w:r>
      <w:r w:rsidR="00BD004D" w:rsidRPr="001A5FEE">
        <w:rPr>
          <w:b/>
          <w:sz w:val="24"/>
          <w:szCs w:val="24"/>
          <w:u w:val="single"/>
        </w:rPr>
        <w:t>.</w:t>
      </w:r>
      <w:r w:rsidR="00BD004D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2</w:t>
      </w:r>
      <w:r w:rsidR="00BD004D" w:rsidRPr="001A5FEE">
        <w:rPr>
          <w:b/>
          <w:sz w:val="24"/>
          <w:szCs w:val="24"/>
          <w:u w:val="single"/>
        </w:rPr>
        <w:t>.20</w:t>
      </w:r>
      <w:r>
        <w:rPr>
          <w:b/>
          <w:sz w:val="24"/>
          <w:szCs w:val="24"/>
          <w:u w:val="single"/>
        </w:rPr>
        <w:t>20</w:t>
      </w:r>
      <w:r w:rsidR="00BD004D" w:rsidRPr="00472173">
        <w:rPr>
          <w:sz w:val="24"/>
          <w:szCs w:val="24"/>
        </w:rPr>
        <w:t xml:space="preserve">                                                                                </w:t>
      </w:r>
      <w:r w:rsidR="00BD004D">
        <w:rPr>
          <w:sz w:val="24"/>
          <w:szCs w:val="24"/>
        </w:rPr>
        <w:t xml:space="preserve">                </w:t>
      </w:r>
      <w:r w:rsidR="00BB2B73">
        <w:rPr>
          <w:sz w:val="24"/>
          <w:szCs w:val="24"/>
        </w:rPr>
        <w:t xml:space="preserve"> </w:t>
      </w:r>
      <w:r w:rsidR="00BD004D">
        <w:rPr>
          <w:sz w:val="24"/>
          <w:szCs w:val="24"/>
        </w:rPr>
        <w:t xml:space="preserve"> </w:t>
      </w:r>
      <w:r w:rsidR="00BD004D" w:rsidRPr="00472173">
        <w:rPr>
          <w:sz w:val="24"/>
          <w:szCs w:val="24"/>
        </w:rPr>
        <w:t xml:space="preserve">      </w:t>
      </w:r>
      <w:r w:rsidR="00BD004D">
        <w:rPr>
          <w:sz w:val="24"/>
          <w:szCs w:val="24"/>
        </w:rPr>
        <w:t xml:space="preserve">                 </w:t>
      </w:r>
      <w:r w:rsidR="00BD004D" w:rsidRPr="00472173">
        <w:rPr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>№</w:t>
      </w:r>
      <w:r w:rsidR="003A7FBE">
        <w:rPr>
          <w:b/>
          <w:sz w:val="24"/>
          <w:szCs w:val="24"/>
          <w:u w:val="single"/>
        </w:rPr>
        <w:t xml:space="preserve"> 361</w:t>
      </w:r>
      <w:r>
        <w:rPr>
          <w:b/>
          <w:sz w:val="24"/>
          <w:szCs w:val="24"/>
          <w:u w:val="single"/>
        </w:rPr>
        <w:t xml:space="preserve"> </w:t>
      </w:r>
    </w:p>
    <w:p w:rsidR="00BD004D" w:rsidRPr="00472173" w:rsidRDefault="00BD004D" w:rsidP="00BD004D">
      <w:pPr>
        <w:ind w:right="283"/>
        <w:jc w:val="center"/>
        <w:rPr>
          <w:rFonts w:ascii="Times New Roman" w:hAnsi="Times New Roman" w:cs="Times New Roman"/>
          <w:b/>
          <w:sz w:val="2"/>
        </w:rPr>
      </w:pPr>
    </w:p>
    <w:p w:rsidR="00BD004D" w:rsidRPr="00297E59" w:rsidRDefault="00BD004D" w:rsidP="00BD004D">
      <w:pPr>
        <w:ind w:left="708" w:right="283"/>
        <w:jc w:val="center"/>
        <w:rPr>
          <w:rFonts w:ascii="Times New Roman" w:hAnsi="Times New Roman" w:cs="Times New Roman"/>
        </w:rPr>
      </w:pPr>
      <w:r w:rsidRPr="00297E59">
        <w:rPr>
          <w:rFonts w:ascii="Times New Roman" w:hAnsi="Times New Roman" w:cs="Times New Roman"/>
          <w:b/>
          <w:sz w:val="16"/>
        </w:rPr>
        <w:t>с. Кожевниково   Кожевниковского  района  Томской области</w:t>
      </w:r>
    </w:p>
    <w:p w:rsidR="00BD004D" w:rsidRPr="00BD004D" w:rsidRDefault="00BD004D" w:rsidP="00BD00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4D" w:rsidRPr="00BD004D" w:rsidRDefault="00BD004D" w:rsidP="00BD00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04D">
        <w:rPr>
          <w:rFonts w:ascii="Times New Roman" w:hAnsi="Times New Roman" w:cs="Times New Roman"/>
          <w:sz w:val="24"/>
          <w:szCs w:val="24"/>
        </w:rPr>
        <w:t>Об информации о ходе реализации муниципальной программы</w:t>
      </w:r>
    </w:p>
    <w:p w:rsidR="00BD004D" w:rsidRPr="0001363D" w:rsidRDefault="00BD004D" w:rsidP="00BD00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63D">
        <w:rPr>
          <w:rFonts w:ascii="Times New Roman" w:hAnsi="Times New Roman" w:cs="Times New Roman"/>
          <w:sz w:val="24"/>
          <w:szCs w:val="24"/>
        </w:rPr>
        <w:t xml:space="preserve"> «</w:t>
      </w:r>
      <w:r w:rsidR="0001363D" w:rsidRPr="0001363D">
        <w:rPr>
          <w:rFonts w:ascii="Times New Roman" w:hAnsi="Times New Roman" w:cs="Times New Roman"/>
          <w:bCs/>
          <w:color w:val="000000"/>
          <w:sz w:val="24"/>
        </w:rPr>
        <w:t>Устойчивое развитие сельских территорий Кожевниковского района на 2014-2017 с прогнозом до 2020</w:t>
      </w:r>
      <w:r w:rsidRPr="0001363D">
        <w:rPr>
          <w:rFonts w:ascii="Times New Roman" w:hAnsi="Times New Roman" w:cs="Times New Roman"/>
          <w:sz w:val="24"/>
          <w:szCs w:val="24"/>
        </w:rPr>
        <w:t>» за 201</w:t>
      </w:r>
      <w:r w:rsidR="0001363D" w:rsidRPr="0001363D">
        <w:rPr>
          <w:rFonts w:ascii="Times New Roman" w:hAnsi="Times New Roman" w:cs="Times New Roman"/>
          <w:sz w:val="24"/>
          <w:szCs w:val="24"/>
        </w:rPr>
        <w:t>9</w:t>
      </w:r>
      <w:r w:rsidRPr="0001363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D004D" w:rsidRPr="0001363D" w:rsidRDefault="00BD004D" w:rsidP="00BD00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4D" w:rsidRPr="00BD004D" w:rsidRDefault="00BD004D" w:rsidP="00BD004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D0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от 06 октября 2003 года  № 131-Ф3 «Об общих принципах организации местного самоуправления в Российской Федерации», Федеральным законом 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BD004D">
        <w:rPr>
          <w:rFonts w:ascii="Times New Roman" w:hAnsi="Times New Roman" w:cs="Times New Roman"/>
          <w:sz w:val="24"/>
          <w:szCs w:val="24"/>
        </w:rPr>
        <w:t>заслушав и обсудив информацию начальника Управления по социально-экономическому развитию села Админ</w:t>
      </w:r>
      <w:r w:rsidR="0001363D">
        <w:rPr>
          <w:rFonts w:ascii="Times New Roman" w:hAnsi="Times New Roman" w:cs="Times New Roman"/>
          <w:sz w:val="24"/>
          <w:szCs w:val="24"/>
        </w:rPr>
        <w:t xml:space="preserve">истрации Кожевниковского района </w:t>
      </w:r>
      <w:proofErr w:type="spellStart"/>
      <w:r w:rsidR="0001363D">
        <w:rPr>
          <w:rFonts w:ascii="Times New Roman" w:hAnsi="Times New Roman" w:cs="Times New Roman"/>
          <w:sz w:val="24"/>
          <w:szCs w:val="24"/>
        </w:rPr>
        <w:t>Карпачева</w:t>
      </w:r>
      <w:proofErr w:type="spellEnd"/>
      <w:r w:rsidR="0001363D">
        <w:rPr>
          <w:rFonts w:ascii="Times New Roman" w:hAnsi="Times New Roman" w:cs="Times New Roman"/>
          <w:sz w:val="24"/>
          <w:szCs w:val="24"/>
        </w:rPr>
        <w:t xml:space="preserve"> </w:t>
      </w:r>
      <w:r w:rsidRPr="00BD004D">
        <w:rPr>
          <w:rFonts w:ascii="Times New Roman" w:hAnsi="Times New Roman" w:cs="Times New Roman"/>
          <w:sz w:val="24"/>
          <w:szCs w:val="24"/>
        </w:rPr>
        <w:t>М.</w:t>
      </w:r>
      <w:r w:rsidR="0001363D">
        <w:rPr>
          <w:rFonts w:ascii="Times New Roman" w:hAnsi="Times New Roman" w:cs="Times New Roman"/>
          <w:sz w:val="24"/>
          <w:szCs w:val="24"/>
        </w:rPr>
        <w:t>Е</w:t>
      </w:r>
      <w:r w:rsidRPr="00BD004D">
        <w:rPr>
          <w:rFonts w:ascii="Times New Roman" w:hAnsi="Times New Roman" w:cs="Times New Roman"/>
          <w:sz w:val="24"/>
          <w:szCs w:val="24"/>
        </w:rPr>
        <w:t>. о ходе реализации</w:t>
      </w:r>
      <w:proofErr w:type="gramEnd"/>
      <w:r w:rsidRPr="00BD004D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A51D87">
        <w:rPr>
          <w:rFonts w:ascii="Times New Roman" w:hAnsi="Times New Roman" w:cs="Times New Roman"/>
          <w:sz w:val="24"/>
          <w:szCs w:val="24"/>
        </w:rPr>
        <w:t>«</w:t>
      </w:r>
      <w:r w:rsidR="0001363D" w:rsidRPr="0001363D">
        <w:rPr>
          <w:rFonts w:ascii="Times New Roman" w:hAnsi="Times New Roman" w:cs="Times New Roman"/>
          <w:bCs/>
          <w:color w:val="000000"/>
          <w:sz w:val="24"/>
        </w:rPr>
        <w:t>Устойчивое развитие сельских территорий Кожевниковского района на 2014-2017 с прогнозом до 2020</w:t>
      </w:r>
      <w:r w:rsidR="0001363D" w:rsidRPr="0001363D">
        <w:rPr>
          <w:rFonts w:ascii="Times New Roman" w:hAnsi="Times New Roman" w:cs="Times New Roman"/>
          <w:sz w:val="24"/>
          <w:szCs w:val="24"/>
        </w:rPr>
        <w:t>» за 2019 год</w:t>
      </w:r>
    </w:p>
    <w:p w:rsidR="00BD004D" w:rsidRPr="00BD004D" w:rsidRDefault="00BD004D" w:rsidP="00BD004D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004D" w:rsidRPr="00384DDB" w:rsidRDefault="00BD004D" w:rsidP="00BD004D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DDB">
        <w:rPr>
          <w:rFonts w:ascii="Times New Roman" w:hAnsi="Times New Roman" w:cs="Times New Roman"/>
          <w:b/>
          <w:bCs/>
          <w:sz w:val="24"/>
          <w:szCs w:val="24"/>
        </w:rPr>
        <w:t>ДУМА КОЖЕВНИКОВСКОГО РАЙОНА РЕШИЛА:</w:t>
      </w:r>
    </w:p>
    <w:p w:rsidR="00BD004D" w:rsidRPr="00BD004D" w:rsidRDefault="00BD004D" w:rsidP="00BD004D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004D" w:rsidRPr="00BD004D" w:rsidRDefault="00BD004D" w:rsidP="00BD004D">
      <w:pPr>
        <w:pStyle w:val="Default"/>
        <w:numPr>
          <w:ilvl w:val="0"/>
          <w:numId w:val="1"/>
        </w:numPr>
        <w:pBdr>
          <w:between w:val="single" w:sz="4" w:space="1" w:color="auto"/>
        </w:pBdr>
        <w:tabs>
          <w:tab w:val="left" w:pos="993"/>
        </w:tabs>
        <w:ind w:left="0" w:firstLine="709"/>
        <w:jc w:val="both"/>
        <w:rPr>
          <w:color w:val="auto"/>
        </w:rPr>
      </w:pPr>
      <w:r w:rsidRPr="00BD004D">
        <w:rPr>
          <w:color w:val="auto"/>
        </w:rPr>
        <w:t xml:space="preserve">Информацию </w:t>
      </w:r>
      <w:r w:rsidRPr="00BD004D">
        <w:t>о ходе реализации муниципальной программы «</w:t>
      </w:r>
      <w:r w:rsidR="0001363D" w:rsidRPr="0001363D">
        <w:rPr>
          <w:bCs/>
        </w:rPr>
        <w:t>Устойчивое развитие сельских территорий Кожевниковского района на 2014-2017 с прогнозом до 2020</w:t>
      </w:r>
      <w:r w:rsidR="0001363D" w:rsidRPr="0001363D">
        <w:t>» за 2019 год</w:t>
      </w:r>
      <w:r w:rsidR="0001363D" w:rsidRPr="00BD004D">
        <w:rPr>
          <w:color w:val="auto"/>
        </w:rPr>
        <w:t xml:space="preserve"> </w:t>
      </w:r>
      <w:r w:rsidRPr="00BD004D">
        <w:rPr>
          <w:color w:val="auto"/>
        </w:rPr>
        <w:t xml:space="preserve">принять к сведению согласно приложению. </w:t>
      </w:r>
    </w:p>
    <w:p w:rsidR="00BD004D" w:rsidRPr="00384DDB" w:rsidRDefault="00BD004D" w:rsidP="00BD00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Органам </w:t>
      </w:r>
      <w:r w:rsidRPr="00384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местного самоуправления продолжить работу по </w:t>
      </w:r>
      <w:r w:rsidRPr="00384DDB">
        <w:rPr>
          <w:rFonts w:ascii="Times New Roman" w:hAnsi="Times New Roman" w:cs="Times New Roman"/>
          <w:sz w:val="24"/>
          <w:szCs w:val="24"/>
        </w:rPr>
        <w:t>реализации муниципальной программы «</w:t>
      </w:r>
      <w:r w:rsidR="00487435" w:rsidRPr="0001363D">
        <w:rPr>
          <w:rFonts w:ascii="Times New Roman" w:hAnsi="Times New Roman" w:cs="Times New Roman"/>
          <w:bCs/>
          <w:color w:val="000000"/>
          <w:sz w:val="24"/>
        </w:rPr>
        <w:t>Устойчивое развитие сельских территорий Кожевниковского района на 2014-2017 с прогнозом до 2020</w:t>
      </w:r>
      <w:r w:rsidR="00487435" w:rsidRPr="0001363D">
        <w:rPr>
          <w:rFonts w:ascii="Times New Roman" w:hAnsi="Times New Roman" w:cs="Times New Roman"/>
          <w:sz w:val="24"/>
          <w:szCs w:val="24"/>
        </w:rPr>
        <w:t>»</w:t>
      </w:r>
      <w:r w:rsidR="00487435">
        <w:rPr>
          <w:rFonts w:ascii="Times New Roman" w:hAnsi="Times New Roman" w:cs="Times New Roman"/>
          <w:sz w:val="24"/>
          <w:szCs w:val="24"/>
        </w:rPr>
        <w:t>.</w:t>
      </w:r>
      <w:r w:rsidRPr="00384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D004D" w:rsidRPr="00384DDB" w:rsidRDefault="00BD004D" w:rsidP="00BD00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DDB">
        <w:rPr>
          <w:rFonts w:ascii="Times New Roman" w:hAnsi="Times New Roman" w:cs="Times New Roman"/>
          <w:sz w:val="24"/>
          <w:szCs w:val="24"/>
        </w:rPr>
        <w:t xml:space="preserve">Настоящее решение разместить на официальном сайте органов местного самоуправления Кожевниковского района </w:t>
      </w:r>
      <w:bookmarkStart w:id="0" w:name="OLE_LINK2"/>
      <w:bookmarkStart w:id="1" w:name="OLE_LINK3"/>
      <w:r w:rsidRPr="00384DDB">
        <w:fldChar w:fldCharType="begin"/>
      </w:r>
      <w:r w:rsidRPr="00384DDB">
        <w:rPr>
          <w:rFonts w:ascii="Times New Roman" w:hAnsi="Times New Roman" w:cs="Times New Roman"/>
          <w:sz w:val="24"/>
          <w:szCs w:val="24"/>
        </w:rPr>
        <w:instrText xml:space="preserve"> HYPERLINK "http://kog.tomskinvest.ru/" </w:instrText>
      </w:r>
      <w:r w:rsidRPr="00384DDB">
        <w:fldChar w:fldCharType="separate"/>
      </w:r>
      <w:r w:rsidRPr="00384DDB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384DDB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Pr="00384DDB">
        <w:rPr>
          <w:rStyle w:val="a3"/>
          <w:rFonts w:ascii="Times New Roman" w:hAnsi="Times New Roman" w:cs="Times New Roman"/>
          <w:sz w:val="24"/>
          <w:szCs w:val="24"/>
          <w:lang w:val="en-US"/>
        </w:rPr>
        <w:t>kog</w:t>
      </w:r>
      <w:proofErr w:type="spellEnd"/>
      <w:r w:rsidRPr="00384DDB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384DDB">
        <w:rPr>
          <w:rStyle w:val="a3"/>
          <w:rFonts w:ascii="Times New Roman" w:hAnsi="Times New Roman" w:cs="Times New Roman"/>
          <w:sz w:val="24"/>
          <w:szCs w:val="24"/>
          <w:lang w:val="en-US"/>
        </w:rPr>
        <w:t>tomskinvest</w:t>
      </w:r>
      <w:proofErr w:type="spellEnd"/>
      <w:r w:rsidRPr="00384DDB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384DDB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4DDB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384DDB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Pr="00384DDB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</w:p>
    <w:p w:rsidR="00BD004D" w:rsidRPr="00BD004D" w:rsidRDefault="00BD004D" w:rsidP="00BD004D">
      <w:pPr>
        <w:tabs>
          <w:tab w:val="left" w:pos="99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D004D" w:rsidRPr="00472173" w:rsidRDefault="00BD004D" w:rsidP="00BD00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004D" w:rsidRPr="00472173" w:rsidRDefault="00BD004D" w:rsidP="00BD00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217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D004D" w:rsidRPr="00472173" w:rsidRDefault="00BD004D" w:rsidP="00BD00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2173">
        <w:rPr>
          <w:rFonts w:ascii="Times New Roman" w:hAnsi="Times New Roman" w:cs="Times New Roman"/>
          <w:sz w:val="24"/>
          <w:szCs w:val="24"/>
        </w:rPr>
        <w:t xml:space="preserve">Думы Кожевниковского района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72173">
        <w:rPr>
          <w:rFonts w:ascii="Times New Roman" w:hAnsi="Times New Roman" w:cs="Times New Roman"/>
          <w:sz w:val="24"/>
          <w:szCs w:val="24"/>
        </w:rPr>
        <w:t xml:space="preserve">                В.Н. Селихов </w:t>
      </w:r>
    </w:p>
    <w:p w:rsidR="00BD004D" w:rsidRPr="00472173" w:rsidRDefault="00BD004D" w:rsidP="00BD00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004D" w:rsidRPr="00472173" w:rsidRDefault="00BD004D" w:rsidP="00BD00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004D" w:rsidRDefault="00BD004D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72173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87435">
        <w:rPr>
          <w:rFonts w:ascii="Times New Roman" w:hAnsi="Times New Roman" w:cs="Times New Roman"/>
          <w:sz w:val="24"/>
          <w:szCs w:val="24"/>
        </w:rPr>
        <w:t>а</w:t>
      </w:r>
      <w:r w:rsidRPr="00472173">
        <w:rPr>
          <w:rFonts w:ascii="Times New Roman" w:hAnsi="Times New Roman" w:cs="Times New Roman"/>
          <w:sz w:val="24"/>
          <w:szCs w:val="24"/>
        </w:rPr>
        <w:t xml:space="preserve"> Кожевниковского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72173">
        <w:rPr>
          <w:rFonts w:ascii="Times New Roman" w:hAnsi="Times New Roman" w:cs="Times New Roman"/>
          <w:sz w:val="24"/>
          <w:szCs w:val="24"/>
        </w:rPr>
        <w:t xml:space="preserve">  </w:t>
      </w:r>
      <w:r w:rsidR="00487435">
        <w:rPr>
          <w:rFonts w:ascii="Times New Roman" w:hAnsi="Times New Roman" w:cs="Times New Roman"/>
          <w:sz w:val="24"/>
          <w:szCs w:val="24"/>
        </w:rPr>
        <w:t xml:space="preserve">  </w:t>
      </w:r>
      <w:r w:rsidRPr="00472173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А. Малолетко</w:t>
      </w:r>
    </w:p>
    <w:p w:rsidR="00BD004D" w:rsidRDefault="00BD004D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87435" w:rsidRDefault="00487435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87435" w:rsidRDefault="00487435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51D87" w:rsidRDefault="00A51D87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87435" w:rsidRDefault="00487435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87435" w:rsidRDefault="00487435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87435" w:rsidRDefault="00487435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87435" w:rsidRDefault="00487435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51D87" w:rsidRDefault="00A51D87" w:rsidP="00BD004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384DDB" w:rsidRDefault="00BD004D" w:rsidP="00BD004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72173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>Приложение</w:t>
      </w:r>
    </w:p>
    <w:p w:rsidR="00BD004D" w:rsidRPr="00472173" w:rsidRDefault="00BD004D" w:rsidP="00BD004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7217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к решению Думы Кожевниковского района </w:t>
      </w:r>
    </w:p>
    <w:p w:rsidR="00BD004D" w:rsidRPr="001A5FEE" w:rsidRDefault="00BD004D" w:rsidP="00BD004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</w:pPr>
      <w:r w:rsidRPr="001A5FEE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 xml:space="preserve">от </w:t>
      </w:r>
      <w:r w:rsidR="00487435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.</w:t>
      </w:r>
      <w:r w:rsidR="00487435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0</w:t>
      </w:r>
      <w:r w:rsidR="00487435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2</w:t>
      </w:r>
      <w:r w:rsidRPr="001A5FEE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.</w:t>
      </w:r>
      <w:r w:rsidR="00487435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 xml:space="preserve">  </w:t>
      </w:r>
      <w:r w:rsidRPr="001A5FEE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№</w:t>
      </w:r>
      <w:r w:rsidR="003A7FBE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 xml:space="preserve"> </w:t>
      </w:r>
      <w:bookmarkStart w:id="2" w:name="_GoBack"/>
      <w:r w:rsidR="003A7FBE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361</w:t>
      </w:r>
      <w:r w:rsidR="00BB2B73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 xml:space="preserve"> </w:t>
      </w:r>
      <w:bookmarkEnd w:id="2"/>
    </w:p>
    <w:p w:rsidR="00BD004D" w:rsidRPr="00D05C63" w:rsidRDefault="00BD004D" w:rsidP="00BD0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04D" w:rsidRDefault="00BD004D" w:rsidP="00BD00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F72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</w:t>
      </w:r>
    </w:p>
    <w:p w:rsidR="00BD004D" w:rsidRDefault="00BD004D" w:rsidP="00BD00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F72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реализации муниципальной программы </w:t>
      </w:r>
    </w:p>
    <w:p w:rsidR="00BD004D" w:rsidRPr="00F74AEB" w:rsidRDefault="00BD004D" w:rsidP="004874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E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87435" w:rsidRPr="00F74AEB">
        <w:rPr>
          <w:rFonts w:ascii="Times New Roman" w:hAnsi="Times New Roman" w:cs="Times New Roman"/>
          <w:b/>
          <w:bCs/>
          <w:color w:val="000000"/>
          <w:sz w:val="24"/>
        </w:rPr>
        <w:t>Устойчивое развитие сельских территорий Кожевниковского района на 2014-2017 с прогнозом до 2020</w:t>
      </w:r>
      <w:r w:rsidR="00487435" w:rsidRPr="00F74AEB">
        <w:rPr>
          <w:rFonts w:ascii="Times New Roman" w:hAnsi="Times New Roman" w:cs="Times New Roman"/>
          <w:b/>
          <w:sz w:val="24"/>
          <w:szCs w:val="24"/>
        </w:rPr>
        <w:t>» за 2019 год</w:t>
      </w:r>
    </w:p>
    <w:p w:rsidR="00487435" w:rsidRPr="00F74AEB" w:rsidRDefault="00487435" w:rsidP="004874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4AEB">
        <w:rPr>
          <w:rFonts w:ascii="Times New Roman" w:hAnsi="Times New Roman" w:cs="Times New Roman"/>
          <w:sz w:val="24"/>
          <w:szCs w:val="28"/>
        </w:rPr>
        <w:t xml:space="preserve"> Основной задачей Управления  по социально-экономическому развитию села является реализация муниципальной программы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года», утвержденная постановлением Администрации Кожевниковского района от 20.05.2016 № 300 и включающая в себя следующие задачи:</w:t>
      </w:r>
    </w:p>
    <w:p w:rsidR="001C5C5F" w:rsidRPr="00F74AEB" w:rsidRDefault="001C5C5F" w:rsidP="001C5C5F">
      <w:pPr>
        <w:pStyle w:val="a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ind w:left="0" w:right="-57" w:firstLine="709"/>
        <w:jc w:val="both"/>
        <w:rPr>
          <w:sz w:val="24"/>
        </w:rPr>
      </w:pPr>
      <w:r w:rsidRPr="00F74AEB">
        <w:rPr>
          <w:sz w:val="24"/>
        </w:rPr>
        <w:t>Развитие отрасли растениеводства</w:t>
      </w:r>
    </w:p>
    <w:p w:rsidR="001C5C5F" w:rsidRPr="00F74AEB" w:rsidRDefault="001C5C5F" w:rsidP="001C5C5F">
      <w:pPr>
        <w:pStyle w:val="a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ind w:left="0" w:right="-57" w:firstLine="709"/>
        <w:jc w:val="both"/>
        <w:rPr>
          <w:sz w:val="24"/>
        </w:rPr>
      </w:pPr>
      <w:r w:rsidRPr="00F74AEB">
        <w:rPr>
          <w:sz w:val="24"/>
        </w:rPr>
        <w:t>Развитие отрасли животноводства</w:t>
      </w:r>
    </w:p>
    <w:p w:rsidR="001C5C5F" w:rsidRPr="00F74AEB" w:rsidRDefault="001C5C5F" w:rsidP="001C5C5F">
      <w:pPr>
        <w:pStyle w:val="a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ind w:left="0" w:right="-57" w:firstLine="709"/>
        <w:jc w:val="both"/>
        <w:rPr>
          <w:sz w:val="24"/>
        </w:rPr>
      </w:pPr>
      <w:r w:rsidRPr="00F74AEB">
        <w:rPr>
          <w:sz w:val="24"/>
        </w:rPr>
        <w:t>Развитие молочного скотоводства</w:t>
      </w:r>
    </w:p>
    <w:p w:rsidR="001C5C5F" w:rsidRPr="00F74AEB" w:rsidRDefault="001C5C5F" w:rsidP="001C5C5F">
      <w:pPr>
        <w:pStyle w:val="a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ind w:left="0" w:right="-57" w:firstLine="709"/>
        <w:jc w:val="both"/>
        <w:rPr>
          <w:sz w:val="24"/>
        </w:rPr>
      </w:pPr>
      <w:r w:rsidRPr="00F74AEB">
        <w:rPr>
          <w:sz w:val="24"/>
        </w:rPr>
        <w:t>Развитие малых форм хозяйствования</w:t>
      </w:r>
    </w:p>
    <w:p w:rsidR="001C5C5F" w:rsidRPr="00F74AEB" w:rsidRDefault="001C5C5F" w:rsidP="001C5C5F">
      <w:pPr>
        <w:pStyle w:val="a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ind w:left="0" w:right="-57" w:firstLine="709"/>
        <w:jc w:val="both"/>
        <w:rPr>
          <w:sz w:val="24"/>
        </w:rPr>
      </w:pPr>
      <w:r w:rsidRPr="00F74AEB">
        <w:rPr>
          <w:sz w:val="24"/>
        </w:rPr>
        <w:t>Техническая и технологическая модернизация, инновационное развитие</w:t>
      </w:r>
    </w:p>
    <w:p w:rsidR="001C5C5F" w:rsidRPr="00F74AEB" w:rsidRDefault="001C5C5F" w:rsidP="001C5C5F">
      <w:pPr>
        <w:pStyle w:val="a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ind w:left="0" w:right="-57" w:firstLine="709"/>
        <w:jc w:val="both"/>
        <w:rPr>
          <w:sz w:val="24"/>
        </w:rPr>
      </w:pPr>
      <w:r w:rsidRPr="00F74AEB">
        <w:rPr>
          <w:sz w:val="24"/>
        </w:rPr>
        <w:t>Развитие личных подсобных хозяйств</w:t>
      </w:r>
    </w:p>
    <w:p w:rsidR="001C5C5F" w:rsidRPr="00F74AEB" w:rsidRDefault="001C5C5F" w:rsidP="001C5C5F">
      <w:pPr>
        <w:pStyle w:val="a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ind w:left="0" w:firstLine="709"/>
        <w:jc w:val="both"/>
        <w:rPr>
          <w:sz w:val="24"/>
        </w:rPr>
      </w:pPr>
      <w:r w:rsidRPr="00F74AEB">
        <w:rPr>
          <w:sz w:val="24"/>
        </w:rPr>
        <w:t>Кадровое и информационное обеспечение агропромышленного комплекса</w:t>
      </w:r>
    </w:p>
    <w:p w:rsidR="001C5C5F" w:rsidRPr="00F74AEB" w:rsidRDefault="001C5C5F" w:rsidP="001C5C5F">
      <w:pPr>
        <w:pStyle w:val="a9"/>
        <w:tabs>
          <w:tab w:val="left" w:pos="851"/>
          <w:tab w:val="left" w:pos="993"/>
        </w:tabs>
        <w:ind w:left="0" w:firstLine="709"/>
        <w:jc w:val="both"/>
        <w:rPr>
          <w:sz w:val="24"/>
        </w:rPr>
      </w:pPr>
      <w:r w:rsidRPr="00F74AEB">
        <w:rPr>
          <w:sz w:val="24"/>
        </w:rPr>
        <w:t>На сегодняшний день информация об объеме продукции сельского хозяйства и рентабельности сельскохозяйственных организаций (с учетом субсидий) не может быть озвучена в связи с тем, что срок предоставления   годовых отчетов за 2019 год - март 2020 года.</w:t>
      </w: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74AEB">
        <w:rPr>
          <w:rFonts w:ascii="Times New Roman" w:hAnsi="Times New Roman" w:cs="Times New Roman"/>
          <w:sz w:val="24"/>
          <w:szCs w:val="28"/>
        </w:rPr>
        <w:t xml:space="preserve">В 2019 году на реализацию Программы   было запланировано  выделение средств по трем бюджетам в размере </w:t>
      </w:r>
      <w:r w:rsidRPr="00F74AE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317 898,00 </w:t>
      </w:r>
      <w:proofErr w:type="spellStart"/>
      <w:r w:rsidRPr="00F74AEB">
        <w:rPr>
          <w:rFonts w:ascii="Times New Roman" w:hAnsi="Times New Roman" w:cs="Times New Roman"/>
          <w:sz w:val="24"/>
          <w:szCs w:val="28"/>
        </w:rPr>
        <w:t>тыс</w:t>
      </w:r>
      <w:proofErr w:type="gramStart"/>
      <w:r w:rsidRPr="00F74AEB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F74AEB">
        <w:rPr>
          <w:rFonts w:ascii="Times New Roman" w:hAnsi="Times New Roman" w:cs="Times New Roman"/>
          <w:sz w:val="24"/>
          <w:szCs w:val="28"/>
        </w:rPr>
        <w:t>уб</w:t>
      </w:r>
      <w:proofErr w:type="spellEnd"/>
      <w:r w:rsidRPr="00F74AEB">
        <w:rPr>
          <w:rFonts w:ascii="Times New Roman" w:hAnsi="Times New Roman" w:cs="Times New Roman"/>
          <w:sz w:val="24"/>
          <w:szCs w:val="28"/>
        </w:rPr>
        <w:t xml:space="preserve">. По факту на 2019 год было выделено 244 537, 81 </w:t>
      </w:r>
      <w:proofErr w:type="spellStart"/>
      <w:r w:rsidRPr="00F74AEB">
        <w:rPr>
          <w:rFonts w:ascii="Times New Roman" w:hAnsi="Times New Roman" w:cs="Times New Roman"/>
          <w:sz w:val="24"/>
          <w:szCs w:val="28"/>
        </w:rPr>
        <w:t>тыс.руб</w:t>
      </w:r>
      <w:proofErr w:type="spellEnd"/>
      <w:r w:rsidRPr="00F74AEB">
        <w:rPr>
          <w:rFonts w:ascii="Times New Roman" w:hAnsi="Times New Roman" w:cs="Times New Roman"/>
          <w:sz w:val="24"/>
          <w:szCs w:val="28"/>
        </w:rPr>
        <w:t xml:space="preserve">., в том числе средства местного бюджета586, 64 </w:t>
      </w:r>
      <w:proofErr w:type="spellStart"/>
      <w:r w:rsidRPr="00F74AEB">
        <w:rPr>
          <w:rFonts w:ascii="Times New Roman" w:hAnsi="Times New Roman" w:cs="Times New Roman"/>
          <w:sz w:val="24"/>
          <w:szCs w:val="28"/>
        </w:rPr>
        <w:t>тыс.руб</w:t>
      </w:r>
      <w:proofErr w:type="spellEnd"/>
      <w:r w:rsidRPr="00F74AEB">
        <w:rPr>
          <w:rFonts w:ascii="Times New Roman" w:hAnsi="Times New Roman" w:cs="Times New Roman"/>
          <w:sz w:val="24"/>
          <w:szCs w:val="28"/>
        </w:rPr>
        <w:t xml:space="preserve">., средства областного бюджет – 171 110, 62 </w:t>
      </w:r>
      <w:proofErr w:type="spellStart"/>
      <w:r w:rsidRPr="00F74AEB">
        <w:rPr>
          <w:rFonts w:ascii="Times New Roman" w:hAnsi="Times New Roman" w:cs="Times New Roman"/>
          <w:sz w:val="24"/>
          <w:szCs w:val="28"/>
        </w:rPr>
        <w:t>тыс.руб</w:t>
      </w:r>
      <w:proofErr w:type="spellEnd"/>
      <w:r w:rsidRPr="00F74AEB">
        <w:rPr>
          <w:rFonts w:ascii="Times New Roman" w:hAnsi="Times New Roman" w:cs="Times New Roman"/>
          <w:sz w:val="24"/>
          <w:szCs w:val="28"/>
        </w:rPr>
        <w:t xml:space="preserve">., средства федерального бюджета – 72 840, 54 </w:t>
      </w:r>
      <w:proofErr w:type="spellStart"/>
      <w:r w:rsidRPr="00F74AEB">
        <w:rPr>
          <w:rFonts w:ascii="Times New Roman" w:hAnsi="Times New Roman" w:cs="Times New Roman"/>
          <w:sz w:val="24"/>
          <w:szCs w:val="28"/>
        </w:rPr>
        <w:t>тыс.руб</w:t>
      </w:r>
      <w:proofErr w:type="spellEnd"/>
      <w:r w:rsidRPr="00F74AEB">
        <w:rPr>
          <w:rFonts w:ascii="Times New Roman" w:hAnsi="Times New Roman" w:cs="Times New Roman"/>
          <w:sz w:val="24"/>
          <w:szCs w:val="28"/>
        </w:rPr>
        <w:t>. Снижение от плана составило на</w:t>
      </w:r>
      <w:r w:rsidRPr="00F74AEB">
        <w:rPr>
          <w:rFonts w:ascii="Times New Roman" w:eastAsia="Times New Roman" w:hAnsi="Times New Roman" w:cs="Times New Roman"/>
          <w:color w:val="000000"/>
          <w:sz w:val="24"/>
          <w:szCs w:val="28"/>
        </w:rPr>
        <w:t>73 360,20</w:t>
      </w:r>
      <w:r w:rsidRPr="00F74AE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74AEB">
        <w:rPr>
          <w:rFonts w:ascii="Times New Roman" w:hAnsi="Times New Roman" w:cs="Times New Roman"/>
          <w:sz w:val="24"/>
          <w:szCs w:val="28"/>
        </w:rPr>
        <w:t>тыс</w:t>
      </w:r>
      <w:proofErr w:type="gramStart"/>
      <w:r w:rsidRPr="00F74AEB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F74AEB">
        <w:rPr>
          <w:rFonts w:ascii="Times New Roman" w:hAnsi="Times New Roman" w:cs="Times New Roman"/>
          <w:sz w:val="24"/>
          <w:szCs w:val="28"/>
        </w:rPr>
        <w:t>уб</w:t>
      </w:r>
      <w:proofErr w:type="spellEnd"/>
      <w:r w:rsidRPr="00F74AEB">
        <w:rPr>
          <w:rFonts w:ascii="Times New Roman" w:hAnsi="Times New Roman" w:cs="Times New Roman"/>
          <w:sz w:val="24"/>
          <w:szCs w:val="28"/>
        </w:rPr>
        <w:t xml:space="preserve">. (на 23,08 %), по отношению к 2018 году снижение составило на </w:t>
      </w:r>
      <w:r w:rsidRPr="00F74AEB">
        <w:rPr>
          <w:rFonts w:ascii="Times New Roman" w:eastAsia="Times New Roman" w:hAnsi="Times New Roman" w:cs="Times New Roman"/>
          <w:color w:val="000000"/>
          <w:sz w:val="24"/>
          <w:szCs w:val="28"/>
        </w:rPr>
        <w:t>667,90</w:t>
      </w:r>
      <w:r w:rsidRPr="00F74AE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74AEB">
        <w:rPr>
          <w:rFonts w:ascii="Times New Roman" w:hAnsi="Times New Roman" w:cs="Times New Roman"/>
          <w:sz w:val="24"/>
          <w:szCs w:val="28"/>
        </w:rPr>
        <w:t>тыс.руб</w:t>
      </w:r>
      <w:proofErr w:type="spellEnd"/>
      <w:r w:rsidRPr="00F74AEB">
        <w:rPr>
          <w:rFonts w:ascii="Times New Roman" w:hAnsi="Times New Roman" w:cs="Times New Roman"/>
          <w:sz w:val="24"/>
          <w:szCs w:val="28"/>
        </w:rPr>
        <w:t>. (0,27%).</w:t>
      </w: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74AEB">
        <w:rPr>
          <w:rFonts w:ascii="Times New Roman" w:hAnsi="Times New Roman" w:cs="Times New Roman"/>
          <w:sz w:val="24"/>
          <w:szCs w:val="28"/>
        </w:rPr>
        <w:tab/>
        <w:t>По состоянию на 01.01.2020 года субвенции на поддержку АПК района полностью освоены.</w:t>
      </w: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F74AEB">
        <w:rPr>
          <w:rFonts w:ascii="Times New Roman" w:hAnsi="Times New Roman" w:cs="Times New Roman"/>
          <w:b/>
          <w:sz w:val="24"/>
          <w:szCs w:val="28"/>
        </w:rPr>
        <w:t>Задача 1: Развитие отрасли растениеводства</w:t>
      </w: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74AEB">
        <w:rPr>
          <w:rFonts w:ascii="Times New Roman" w:hAnsi="Times New Roman" w:cs="Times New Roman"/>
          <w:sz w:val="24"/>
          <w:szCs w:val="28"/>
        </w:rPr>
        <w:t xml:space="preserve">Погодные условия в целом благоприятствовали срокам проведения, как посевных, так и уборочных работ. </w:t>
      </w:r>
      <w:proofErr w:type="spellStart"/>
      <w:r w:rsidRPr="00F74AEB">
        <w:rPr>
          <w:rFonts w:ascii="Times New Roman" w:hAnsi="Times New Roman" w:cs="Times New Roman"/>
          <w:sz w:val="24"/>
          <w:szCs w:val="28"/>
        </w:rPr>
        <w:t>Переувлажненность</w:t>
      </w:r>
      <w:proofErr w:type="spellEnd"/>
      <w:r w:rsidRPr="00F74AEB">
        <w:rPr>
          <w:rFonts w:ascii="Times New Roman" w:hAnsi="Times New Roman" w:cs="Times New Roman"/>
          <w:sz w:val="24"/>
          <w:szCs w:val="28"/>
        </w:rPr>
        <w:t xml:space="preserve"> почвы в первые недели лета не позволила провести полноценную обработку посевов инсектицидами, вследствие чего несколько районов Томской области подверглись нашествию капустной моли. По этому поводу в Томской области был объявлен режим ЧС. Начало-середина августа наоборот отметились небольшим количеством осадков, что не способствовало наливу зерна.</w:t>
      </w: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4AEB">
        <w:rPr>
          <w:rFonts w:ascii="Times New Roman" w:hAnsi="Times New Roman" w:cs="Times New Roman"/>
          <w:sz w:val="24"/>
          <w:szCs w:val="28"/>
        </w:rPr>
        <w:t>1.Площадь зерновых и зернобобовых культур в 2019 году составила 61 141 га, на 1 366 га (2,2%) меньше, чем в прошлом году, что связано  с сокращением  посевных площадей у таких хозяйств: СПК «Восход», КФХ «Прокопьева ГА» и прекращение деятельности КФХ «</w:t>
      </w:r>
      <w:proofErr w:type="spellStart"/>
      <w:r w:rsidRPr="00F74AEB">
        <w:rPr>
          <w:rFonts w:ascii="Times New Roman" w:hAnsi="Times New Roman" w:cs="Times New Roman"/>
          <w:sz w:val="24"/>
          <w:szCs w:val="28"/>
        </w:rPr>
        <w:t>Чичковых</w:t>
      </w:r>
      <w:proofErr w:type="spellEnd"/>
      <w:r w:rsidRPr="00F74AEB">
        <w:rPr>
          <w:rFonts w:ascii="Times New Roman" w:hAnsi="Times New Roman" w:cs="Times New Roman"/>
          <w:sz w:val="24"/>
          <w:szCs w:val="28"/>
        </w:rPr>
        <w:t xml:space="preserve">», а также и с переходом на более маржинальные </w:t>
      </w:r>
      <w:proofErr w:type="gramStart"/>
      <w:r w:rsidRPr="00F74AEB">
        <w:rPr>
          <w:rFonts w:ascii="Times New Roman" w:hAnsi="Times New Roman" w:cs="Times New Roman"/>
          <w:sz w:val="24"/>
          <w:szCs w:val="28"/>
        </w:rPr>
        <w:t>культуры</w:t>
      </w:r>
      <w:proofErr w:type="gramEnd"/>
      <w:r w:rsidRPr="00F74AEB">
        <w:rPr>
          <w:rFonts w:ascii="Times New Roman" w:hAnsi="Times New Roman" w:cs="Times New Roman"/>
          <w:sz w:val="24"/>
          <w:szCs w:val="28"/>
        </w:rPr>
        <w:t xml:space="preserve"> такие как рапс. Валовой сбор зерновых и зернобобовых культур в амбарном весе составил 142 255,8 тонн. Перевыполнение показателей Программы по валовому сбору составило на 6 645,8 тонн или 4,9%, при средней урожайности 25,3ц/га,  По отношению к уровню 2018 уменьшение валового сбора составило  на  8 325,2 тонн (на 5,5%).</w:t>
      </w:r>
    </w:p>
    <w:p w:rsidR="001C5C5F" w:rsidRPr="00F74AEB" w:rsidRDefault="001C5C5F" w:rsidP="001C5C5F">
      <w:pPr>
        <w:pStyle w:val="a9"/>
        <w:tabs>
          <w:tab w:val="left" w:pos="851"/>
          <w:tab w:val="left" w:pos="993"/>
        </w:tabs>
        <w:ind w:left="0" w:firstLine="709"/>
        <w:jc w:val="both"/>
        <w:rPr>
          <w:b/>
          <w:sz w:val="24"/>
          <w:lang w:eastAsia="ru-RU"/>
        </w:rPr>
      </w:pPr>
      <w:r w:rsidRPr="00F74AEB">
        <w:rPr>
          <w:b/>
          <w:sz w:val="24"/>
          <w:lang w:eastAsia="ru-RU"/>
        </w:rPr>
        <w:t>Задача 2:Развитие отрасли животноводства</w:t>
      </w: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4AEB">
        <w:rPr>
          <w:rFonts w:ascii="Times New Roman" w:hAnsi="Times New Roman" w:cs="Times New Roman"/>
          <w:sz w:val="24"/>
          <w:szCs w:val="28"/>
        </w:rPr>
        <w:t>1. Поголовье КРС во всех категориях сельскохозяйственных предприятиях за 2019 г. составило 8 395 голов, что на 1 391 головы (19%) выше плановых показателей Программы на 598 голов (7%) больше к уровню 2018 г.</w:t>
      </w: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4AEB">
        <w:rPr>
          <w:rFonts w:ascii="Times New Roman" w:hAnsi="Times New Roman" w:cs="Times New Roman"/>
          <w:sz w:val="24"/>
          <w:szCs w:val="28"/>
        </w:rPr>
        <w:lastRenderedPageBreak/>
        <w:t>Производство молока в целом по району сельскохозяйственных предприятиях за 2019 г. увеличилось на 974,5 тонн (6,3%) по отношению к 2018 году и составило 16 208,7 тонны. Это также на 1 076,7 тонну (7%) выше плановых показателей районной программы.</w:t>
      </w: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4AEB">
        <w:rPr>
          <w:rFonts w:ascii="Times New Roman" w:hAnsi="Times New Roman" w:cs="Times New Roman"/>
          <w:sz w:val="24"/>
          <w:szCs w:val="28"/>
        </w:rPr>
        <w:t xml:space="preserve">Производство мяса по итогам 2019 года составило 791 тонн, что на 238 тонны (23%) ниже уровня 2018 года.  </w:t>
      </w:r>
    </w:p>
    <w:p w:rsidR="001C5C5F" w:rsidRPr="00F74AEB" w:rsidRDefault="001C5C5F" w:rsidP="001C5C5F">
      <w:pPr>
        <w:pStyle w:val="a9"/>
        <w:tabs>
          <w:tab w:val="left" w:pos="851"/>
          <w:tab w:val="left" w:pos="993"/>
        </w:tabs>
        <w:ind w:left="0" w:firstLine="709"/>
        <w:jc w:val="both"/>
        <w:rPr>
          <w:b/>
          <w:sz w:val="24"/>
          <w:lang w:eastAsia="ru-RU"/>
        </w:rPr>
      </w:pPr>
      <w:r w:rsidRPr="00F74AEB">
        <w:rPr>
          <w:b/>
          <w:sz w:val="24"/>
          <w:lang w:eastAsia="ru-RU"/>
        </w:rPr>
        <w:t>Задача 3: Развитие молочного скотоводства</w:t>
      </w: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4AEB">
        <w:rPr>
          <w:rFonts w:ascii="Times New Roman" w:hAnsi="Times New Roman" w:cs="Times New Roman"/>
          <w:sz w:val="24"/>
          <w:szCs w:val="28"/>
        </w:rPr>
        <w:t xml:space="preserve">Поголовье коров молочного направления в 2019 г. увеличилось на 129 голов по отношению к 2018 году и составило 2 607 голову. </w:t>
      </w: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4AEB">
        <w:rPr>
          <w:rFonts w:ascii="Times New Roman" w:hAnsi="Times New Roman" w:cs="Times New Roman"/>
          <w:sz w:val="24"/>
          <w:szCs w:val="28"/>
        </w:rPr>
        <w:t xml:space="preserve">По итогам 2019 года реализация молока у сельхозтоваропроизводителей составила 14 717,6 тонн, что на 844,7  тонн (6%) больше по отношению к 2018 году. В связи с этим из областного бюджета выделена дополнительная субвенция в размере 1 849 742,85 рублей. </w:t>
      </w: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74AEB">
        <w:rPr>
          <w:rFonts w:ascii="Times New Roman" w:hAnsi="Times New Roman" w:cs="Times New Roman"/>
          <w:b/>
          <w:sz w:val="24"/>
          <w:szCs w:val="28"/>
        </w:rPr>
        <w:t>Задача 4: Развитие малых форм хозяйствования.</w:t>
      </w: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4AEB">
        <w:rPr>
          <w:rFonts w:ascii="Times New Roman" w:hAnsi="Times New Roman" w:cs="Times New Roman"/>
          <w:sz w:val="24"/>
          <w:szCs w:val="28"/>
        </w:rPr>
        <w:t xml:space="preserve">На сегодняшний день на территории района осуществляют свою деятельность 26 </w:t>
      </w:r>
      <w:proofErr w:type="gramStart"/>
      <w:r w:rsidRPr="00F74AEB">
        <w:rPr>
          <w:rFonts w:ascii="Times New Roman" w:hAnsi="Times New Roman" w:cs="Times New Roman"/>
          <w:sz w:val="24"/>
          <w:szCs w:val="28"/>
        </w:rPr>
        <w:t>животноводческих</w:t>
      </w:r>
      <w:proofErr w:type="gramEnd"/>
      <w:r w:rsidRPr="00F74AEB">
        <w:rPr>
          <w:rFonts w:ascii="Times New Roman" w:hAnsi="Times New Roman" w:cs="Times New Roman"/>
          <w:sz w:val="24"/>
          <w:szCs w:val="28"/>
        </w:rPr>
        <w:t xml:space="preserve"> КФХ.</w:t>
      </w: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4AEB">
        <w:rPr>
          <w:rFonts w:ascii="Times New Roman" w:hAnsi="Times New Roman" w:cs="Times New Roman"/>
          <w:sz w:val="24"/>
          <w:szCs w:val="28"/>
        </w:rPr>
        <w:t>В 2019 г. получателями грантов на поддержку начинающих фермеров стали 5 КФХ на общую сумму 11 529 026,00 рублей (</w:t>
      </w:r>
      <w:proofErr w:type="spellStart"/>
      <w:r w:rsidRPr="00F74AEB">
        <w:rPr>
          <w:rFonts w:ascii="Times New Roman" w:hAnsi="Times New Roman" w:cs="Times New Roman"/>
          <w:sz w:val="24"/>
          <w:szCs w:val="28"/>
        </w:rPr>
        <w:t>Дамзин</w:t>
      </w:r>
      <w:proofErr w:type="spellEnd"/>
      <w:r w:rsidRPr="00F74AEB">
        <w:rPr>
          <w:rFonts w:ascii="Times New Roman" w:hAnsi="Times New Roman" w:cs="Times New Roman"/>
          <w:sz w:val="24"/>
          <w:szCs w:val="28"/>
        </w:rPr>
        <w:t xml:space="preserve"> В.В., Кроликов А.Н., </w:t>
      </w:r>
      <w:proofErr w:type="spellStart"/>
      <w:r w:rsidRPr="00F74AEB">
        <w:rPr>
          <w:rFonts w:ascii="Times New Roman" w:hAnsi="Times New Roman" w:cs="Times New Roman"/>
          <w:sz w:val="24"/>
          <w:szCs w:val="28"/>
        </w:rPr>
        <w:t>Кунцевич</w:t>
      </w:r>
      <w:proofErr w:type="spellEnd"/>
      <w:r w:rsidRPr="00F74AEB">
        <w:rPr>
          <w:rFonts w:ascii="Times New Roman" w:hAnsi="Times New Roman" w:cs="Times New Roman"/>
          <w:sz w:val="24"/>
          <w:szCs w:val="28"/>
        </w:rPr>
        <w:t xml:space="preserve"> И.О., Зайцев Е.О., Колесникова Е.В.), на их базе создано 10 новых постоянных рабочих мест. По отношению к 2018 году на 2 </w:t>
      </w:r>
      <w:proofErr w:type="spellStart"/>
      <w:r w:rsidRPr="00F74AEB">
        <w:rPr>
          <w:rFonts w:ascii="Times New Roman" w:hAnsi="Times New Roman" w:cs="Times New Roman"/>
          <w:sz w:val="24"/>
          <w:szCs w:val="28"/>
        </w:rPr>
        <w:t>Грантополучателя</w:t>
      </w:r>
      <w:proofErr w:type="spellEnd"/>
      <w:r w:rsidRPr="00F74AEB">
        <w:rPr>
          <w:rFonts w:ascii="Times New Roman" w:hAnsi="Times New Roman" w:cs="Times New Roman"/>
          <w:sz w:val="24"/>
          <w:szCs w:val="28"/>
        </w:rPr>
        <w:t xml:space="preserve"> больше (на 4 рабочих места</w:t>
      </w:r>
      <w:r w:rsidR="001233B6" w:rsidRPr="00F74AEB">
        <w:rPr>
          <w:rFonts w:ascii="Times New Roman" w:hAnsi="Times New Roman" w:cs="Times New Roman"/>
          <w:sz w:val="24"/>
          <w:szCs w:val="28"/>
        </w:rPr>
        <w:t>) и</w:t>
      </w:r>
      <w:r w:rsidRPr="00F74AEB">
        <w:rPr>
          <w:rFonts w:ascii="Times New Roman" w:hAnsi="Times New Roman" w:cs="Times New Roman"/>
          <w:sz w:val="24"/>
          <w:szCs w:val="28"/>
        </w:rPr>
        <w:t xml:space="preserve"> выше планового показателя Программы на 3 КФХ.</w:t>
      </w: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4AEB">
        <w:rPr>
          <w:rFonts w:ascii="Times New Roman" w:hAnsi="Times New Roman" w:cs="Times New Roman"/>
          <w:sz w:val="24"/>
          <w:szCs w:val="28"/>
        </w:rPr>
        <w:t>Показатель количества прироста семейных животноводческих ферм не выполнен на 100%.</w:t>
      </w: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74AEB">
        <w:rPr>
          <w:rFonts w:ascii="Times New Roman" w:hAnsi="Times New Roman" w:cs="Times New Roman"/>
          <w:b/>
          <w:sz w:val="24"/>
          <w:szCs w:val="28"/>
        </w:rPr>
        <w:t>Задача 5: Техническая и технологическая модернизация, инновационное развитие.</w:t>
      </w:r>
    </w:p>
    <w:p w:rsidR="001C5C5F" w:rsidRPr="00F74AEB" w:rsidRDefault="001C5C5F" w:rsidP="001C5C5F">
      <w:pPr>
        <w:pStyle w:val="Default"/>
        <w:tabs>
          <w:tab w:val="left" w:pos="851"/>
          <w:tab w:val="left" w:pos="993"/>
        </w:tabs>
        <w:ind w:firstLine="709"/>
        <w:jc w:val="both"/>
        <w:rPr>
          <w:szCs w:val="28"/>
        </w:rPr>
      </w:pPr>
      <w:r w:rsidRPr="00F74AEB">
        <w:rPr>
          <w:bCs/>
          <w:szCs w:val="28"/>
        </w:rPr>
        <w:t>В целях модернизации и технического перевооружения</w:t>
      </w:r>
      <w:r w:rsidRPr="00F74AEB">
        <w:rPr>
          <w:b/>
          <w:bCs/>
          <w:szCs w:val="28"/>
        </w:rPr>
        <w:t xml:space="preserve"> с</w:t>
      </w:r>
      <w:r w:rsidRPr="00F74AEB">
        <w:rPr>
          <w:szCs w:val="28"/>
        </w:rPr>
        <w:t>ельскохозяйственными товаропроизводителями Кожевниковского района в 2019 году приобретено 27 единиц техники и оборудования, в том числе</w:t>
      </w:r>
      <w:proofErr w:type="gramStart"/>
      <w:r w:rsidRPr="00F74AEB">
        <w:rPr>
          <w:szCs w:val="28"/>
        </w:rPr>
        <w:t>9</w:t>
      </w:r>
      <w:proofErr w:type="gramEnd"/>
      <w:r w:rsidRPr="00F74AEB">
        <w:rPr>
          <w:szCs w:val="28"/>
        </w:rPr>
        <w:t xml:space="preserve"> единиц тракторов, 3</w:t>
      </w:r>
      <w:r w:rsidR="001233B6" w:rsidRPr="00F74AEB">
        <w:rPr>
          <w:szCs w:val="28"/>
        </w:rPr>
        <w:t xml:space="preserve"> </w:t>
      </w:r>
      <w:r w:rsidRPr="00F74AEB">
        <w:rPr>
          <w:szCs w:val="28"/>
        </w:rPr>
        <w:t>зерноуборочных комбайна, прочее техника и оборудование 15 единиц. На общую сумму 75 581,7 тыс. руб. По отношению к 2018 году приобретено на 9 единиц техники и оборудования меньше (на 25%), но выше плановых показателей Программы на 2 единиц техники и оборудования.</w:t>
      </w:r>
    </w:p>
    <w:p w:rsidR="001C5C5F" w:rsidRPr="00F74AEB" w:rsidRDefault="001C5C5F" w:rsidP="001C5C5F">
      <w:pPr>
        <w:pStyle w:val="a9"/>
        <w:tabs>
          <w:tab w:val="left" w:pos="851"/>
          <w:tab w:val="left" w:pos="993"/>
        </w:tabs>
        <w:ind w:left="0" w:firstLine="709"/>
        <w:jc w:val="both"/>
        <w:rPr>
          <w:b/>
          <w:sz w:val="24"/>
          <w:lang w:eastAsia="ru-RU"/>
        </w:rPr>
      </w:pPr>
      <w:r w:rsidRPr="00F74AEB">
        <w:rPr>
          <w:b/>
          <w:sz w:val="24"/>
          <w:lang w:eastAsia="ru-RU"/>
        </w:rPr>
        <w:t>Задача 6: Развитие личных подсобных хозяйств</w:t>
      </w:r>
    </w:p>
    <w:p w:rsidR="001C5C5F" w:rsidRPr="00F74AEB" w:rsidRDefault="001C5C5F" w:rsidP="001C5C5F">
      <w:pPr>
        <w:pStyle w:val="a9"/>
        <w:tabs>
          <w:tab w:val="left" w:pos="851"/>
          <w:tab w:val="left" w:pos="993"/>
        </w:tabs>
        <w:ind w:left="0" w:firstLine="709"/>
        <w:jc w:val="both"/>
        <w:rPr>
          <w:sz w:val="24"/>
        </w:rPr>
      </w:pPr>
      <w:r w:rsidRPr="00F74AEB">
        <w:rPr>
          <w:sz w:val="24"/>
          <w:lang w:eastAsia="ru-RU"/>
        </w:rPr>
        <w:t xml:space="preserve">По итогам 2019 года на территории Кожевниковского района 1788 </w:t>
      </w:r>
      <w:r w:rsidRPr="00F74AEB">
        <w:rPr>
          <w:sz w:val="24"/>
        </w:rPr>
        <w:t xml:space="preserve"> дворов занимаются животноводством,</w:t>
      </w:r>
      <w:r w:rsidRPr="00F74AEB">
        <w:rPr>
          <w:sz w:val="24"/>
          <w:lang w:eastAsia="ru-RU"/>
        </w:rPr>
        <w:t xml:space="preserve"> что в свою очередь на 208 дворов (13%) больше к уровню 2018 года, но по отношению к </w:t>
      </w:r>
      <w:r w:rsidRPr="00F74AEB">
        <w:rPr>
          <w:sz w:val="24"/>
        </w:rPr>
        <w:t xml:space="preserve">плановым показателям Программы  ниже на </w:t>
      </w:r>
      <w:r w:rsidRPr="00F74AEB">
        <w:rPr>
          <w:sz w:val="24"/>
          <w:lang w:eastAsia="ru-RU"/>
        </w:rPr>
        <w:t xml:space="preserve">1792 </w:t>
      </w:r>
      <w:r w:rsidRPr="00F74AEB">
        <w:rPr>
          <w:sz w:val="24"/>
        </w:rPr>
        <w:t>(50%.)</w:t>
      </w: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4AEB">
        <w:rPr>
          <w:rFonts w:ascii="Times New Roman" w:hAnsi="Times New Roman" w:cs="Times New Roman"/>
          <w:sz w:val="24"/>
          <w:szCs w:val="28"/>
        </w:rPr>
        <w:t xml:space="preserve">На оказание государственной поддержки </w:t>
      </w:r>
      <w:proofErr w:type="gramStart"/>
      <w:r w:rsidRPr="00F74AEB">
        <w:rPr>
          <w:rFonts w:ascii="Times New Roman" w:hAnsi="Times New Roman" w:cs="Times New Roman"/>
          <w:sz w:val="24"/>
          <w:szCs w:val="28"/>
        </w:rPr>
        <w:t>гражданам, ведущим личное подсобное хозяйство из бюджета Томской области выделена</w:t>
      </w:r>
      <w:proofErr w:type="gramEnd"/>
      <w:r w:rsidRPr="00F74AEB">
        <w:rPr>
          <w:rFonts w:ascii="Times New Roman" w:hAnsi="Times New Roman" w:cs="Times New Roman"/>
          <w:sz w:val="24"/>
          <w:szCs w:val="28"/>
        </w:rPr>
        <w:t xml:space="preserve"> субвенция в размере 3 949 549,10 рублей, из бюджета муниципального образования Кожевниковский район в размере 120 000,00 рублей. По состоянию на 01.01.2020 г. субвенция освоена в полном объеме. Получателями субсидии выделенной на поддержку ЛПХ стало 151 подворье граждан ведущий ЛПХ.</w:t>
      </w: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4AEB">
        <w:rPr>
          <w:rFonts w:ascii="Times New Roman" w:hAnsi="Times New Roman" w:cs="Times New Roman"/>
          <w:sz w:val="24"/>
          <w:szCs w:val="28"/>
        </w:rPr>
        <w:t>Из них:</w:t>
      </w: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4AEB">
        <w:rPr>
          <w:rFonts w:ascii="Times New Roman" w:hAnsi="Times New Roman" w:cs="Times New Roman"/>
          <w:sz w:val="24"/>
          <w:szCs w:val="28"/>
        </w:rPr>
        <w:t>1. на содержание коров в ЛПХ не менее 3 голов (146-подворий) – 2 424 000,00 рублей;</w:t>
      </w:r>
    </w:p>
    <w:p w:rsidR="001C5C5F" w:rsidRPr="00F74AEB" w:rsidRDefault="001C5C5F" w:rsidP="001C5C5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4AEB">
        <w:rPr>
          <w:rFonts w:ascii="Times New Roman" w:hAnsi="Times New Roman" w:cs="Times New Roman"/>
          <w:sz w:val="24"/>
          <w:szCs w:val="28"/>
        </w:rPr>
        <w:t>2. на возмещение части затрат на обеспечение технической и технологической модернизации(21-поворье) – 522 316,10 рублей.</w:t>
      </w:r>
    </w:p>
    <w:p w:rsidR="001C5C5F" w:rsidRPr="00F74AEB" w:rsidRDefault="001C5C5F" w:rsidP="001C5C5F">
      <w:pPr>
        <w:pStyle w:val="a9"/>
        <w:tabs>
          <w:tab w:val="left" w:pos="851"/>
          <w:tab w:val="left" w:pos="993"/>
        </w:tabs>
        <w:ind w:left="0" w:firstLine="709"/>
        <w:jc w:val="both"/>
        <w:rPr>
          <w:sz w:val="24"/>
          <w:lang w:eastAsia="ru-RU"/>
        </w:rPr>
      </w:pPr>
      <w:r w:rsidRPr="00F74AEB">
        <w:rPr>
          <w:sz w:val="24"/>
          <w:lang w:eastAsia="ru-RU"/>
        </w:rPr>
        <w:t>3. Искусственное осеменение коров в ЛПХ(161-подворье) – 1 003 233,00 рублей.</w:t>
      </w:r>
    </w:p>
    <w:p w:rsidR="001C5C5F" w:rsidRPr="00F74AEB" w:rsidRDefault="001C5C5F" w:rsidP="001C5C5F">
      <w:pPr>
        <w:pStyle w:val="a9"/>
        <w:tabs>
          <w:tab w:val="left" w:pos="851"/>
          <w:tab w:val="left" w:pos="993"/>
        </w:tabs>
        <w:ind w:left="0" w:firstLine="709"/>
        <w:jc w:val="both"/>
        <w:rPr>
          <w:b/>
          <w:sz w:val="24"/>
          <w:lang w:eastAsia="ru-RU"/>
        </w:rPr>
      </w:pPr>
      <w:r w:rsidRPr="00F74AEB">
        <w:rPr>
          <w:b/>
          <w:sz w:val="24"/>
          <w:lang w:eastAsia="ru-RU"/>
        </w:rPr>
        <w:t>Задача 7: Доля специалистов в сельском хозяйстве с высшим и средним образованием, %</w:t>
      </w:r>
    </w:p>
    <w:p w:rsidR="001C5C5F" w:rsidRPr="00F74AEB" w:rsidRDefault="001C5C5F" w:rsidP="001C5C5F">
      <w:pPr>
        <w:pStyle w:val="a9"/>
        <w:tabs>
          <w:tab w:val="left" w:pos="851"/>
          <w:tab w:val="left" w:pos="993"/>
        </w:tabs>
        <w:ind w:left="0" w:firstLine="709"/>
        <w:jc w:val="both"/>
        <w:rPr>
          <w:sz w:val="24"/>
        </w:rPr>
      </w:pPr>
      <w:r w:rsidRPr="00F74AEB">
        <w:rPr>
          <w:sz w:val="24"/>
          <w:lang w:eastAsia="ru-RU"/>
        </w:rPr>
        <w:t xml:space="preserve">По итогам 2019 года доля специалистов в сельском хозяйстве с высшим и средним образованием составила 79,9%, что в свою очередь на 8,8% ниже к уровню 2018 года и по отношению к </w:t>
      </w:r>
      <w:r w:rsidRPr="00F74AEB">
        <w:rPr>
          <w:sz w:val="24"/>
        </w:rPr>
        <w:t>плановым показателям Программы  ниже на 16,1%.</w:t>
      </w:r>
    </w:p>
    <w:p w:rsidR="001C5C5F" w:rsidRPr="00F74AEB" w:rsidRDefault="001C5C5F" w:rsidP="001C5C5F">
      <w:pPr>
        <w:pStyle w:val="a9"/>
        <w:spacing w:before="120"/>
        <w:ind w:left="0" w:firstLine="709"/>
        <w:jc w:val="both"/>
        <w:rPr>
          <w:sz w:val="24"/>
          <w:lang w:eastAsia="ru-RU"/>
        </w:rPr>
      </w:pPr>
    </w:p>
    <w:p w:rsidR="001C5C5F" w:rsidRPr="00F74AEB" w:rsidRDefault="001C5C5F" w:rsidP="001C5C5F">
      <w:pPr>
        <w:pStyle w:val="Default"/>
        <w:rPr>
          <w:sz w:val="18"/>
          <w:szCs w:val="20"/>
        </w:rPr>
      </w:pPr>
      <w:r w:rsidRPr="00F74AEB">
        <w:rPr>
          <w:sz w:val="18"/>
          <w:szCs w:val="20"/>
        </w:rPr>
        <w:t>РЕАЛИЗАЦИЯ С/Х ПРОДУКЦИИ  У ЛПХ??</w:t>
      </w:r>
    </w:p>
    <w:p w:rsidR="001C5C5F" w:rsidRPr="00F74AEB" w:rsidRDefault="001C5C5F" w:rsidP="00487435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sectPr w:rsidR="001C5C5F" w:rsidRPr="00F74AEB" w:rsidSect="00A51D8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72E"/>
    <w:multiLevelType w:val="hybridMultilevel"/>
    <w:tmpl w:val="27F40AF2"/>
    <w:lvl w:ilvl="0" w:tplc="387C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4B8FA">
      <w:start w:val="1"/>
      <w:numFmt w:val="lowerLetter"/>
      <w:lvlText w:val="%2."/>
      <w:lvlJc w:val="left"/>
      <w:pPr>
        <w:ind w:left="1440" w:hanging="360"/>
      </w:pPr>
    </w:lvl>
    <w:lvl w:ilvl="2" w:tplc="C8E48080">
      <w:start w:val="1"/>
      <w:numFmt w:val="lowerRoman"/>
      <w:lvlText w:val="%3."/>
      <w:lvlJc w:val="right"/>
      <w:pPr>
        <w:ind w:left="2160" w:hanging="180"/>
      </w:pPr>
    </w:lvl>
    <w:lvl w:ilvl="3" w:tplc="159C4370">
      <w:start w:val="1"/>
      <w:numFmt w:val="decimal"/>
      <w:lvlText w:val="%4."/>
      <w:lvlJc w:val="left"/>
      <w:pPr>
        <w:ind w:left="2880" w:hanging="360"/>
      </w:pPr>
    </w:lvl>
    <w:lvl w:ilvl="4" w:tplc="93AE0198">
      <w:start w:val="1"/>
      <w:numFmt w:val="lowerLetter"/>
      <w:lvlText w:val="%5."/>
      <w:lvlJc w:val="left"/>
      <w:pPr>
        <w:ind w:left="3600" w:hanging="360"/>
      </w:pPr>
    </w:lvl>
    <w:lvl w:ilvl="5" w:tplc="9990CD7C">
      <w:start w:val="1"/>
      <w:numFmt w:val="lowerRoman"/>
      <w:lvlText w:val="%6."/>
      <w:lvlJc w:val="right"/>
      <w:pPr>
        <w:ind w:left="4320" w:hanging="180"/>
      </w:pPr>
    </w:lvl>
    <w:lvl w:ilvl="6" w:tplc="AA26FB9A">
      <w:start w:val="1"/>
      <w:numFmt w:val="decimal"/>
      <w:lvlText w:val="%7."/>
      <w:lvlJc w:val="left"/>
      <w:pPr>
        <w:ind w:left="5040" w:hanging="360"/>
      </w:pPr>
    </w:lvl>
    <w:lvl w:ilvl="7" w:tplc="0D1EB4E0">
      <w:start w:val="1"/>
      <w:numFmt w:val="lowerLetter"/>
      <w:lvlText w:val="%8."/>
      <w:lvlJc w:val="left"/>
      <w:pPr>
        <w:ind w:left="5760" w:hanging="360"/>
      </w:pPr>
    </w:lvl>
    <w:lvl w:ilvl="8" w:tplc="63704C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60AF4"/>
    <w:multiLevelType w:val="hybridMultilevel"/>
    <w:tmpl w:val="7618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4D"/>
    <w:rsid w:val="0001363D"/>
    <w:rsid w:val="00067D53"/>
    <w:rsid w:val="000D7022"/>
    <w:rsid w:val="001233B6"/>
    <w:rsid w:val="001344D5"/>
    <w:rsid w:val="001C5C5F"/>
    <w:rsid w:val="00384DDB"/>
    <w:rsid w:val="003A7FBE"/>
    <w:rsid w:val="00487435"/>
    <w:rsid w:val="007716E4"/>
    <w:rsid w:val="007829E7"/>
    <w:rsid w:val="00887F8D"/>
    <w:rsid w:val="00984782"/>
    <w:rsid w:val="00A5039B"/>
    <w:rsid w:val="00A51D87"/>
    <w:rsid w:val="00BB2B73"/>
    <w:rsid w:val="00BD004D"/>
    <w:rsid w:val="00BE19E1"/>
    <w:rsid w:val="00C16F7E"/>
    <w:rsid w:val="00DC3AAC"/>
    <w:rsid w:val="00F372F4"/>
    <w:rsid w:val="00F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004D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BD004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D00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D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00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BD00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04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00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004D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BD004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D00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D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00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BD00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04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00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63B3-35F6-4B43-9BC2-E2887107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5</cp:revision>
  <cp:lastPrinted>2020-02-26T11:12:00Z</cp:lastPrinted>
  <dcterms:created xsi:type="dcterms:W3CDTF">2020-02-26T11:06:00Z</dcterms:created>
  <dcterms:modified xsi:type="dcterms:W3CDTF">2020-02-27T09:11:00Z</dcterms:modified>
</cp:coreProperties>
</file>