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4D" w:rsidRPr="008B374D" w:rsidRDefault="008B374D" w:rsidP="008B374D">
      <w:pPr>
        <w:pBdr>
          <w:bottom w:val="single" w:sz="6" w:space="7" w:color="DADBDA"/>
        </w:pBdr>
        <w:shd w:val="clear" w:color="auto" w:fill="FFFFFF"/>
        <w:spacing w:after="30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40"/>
          <w:lang w:eastAsia="ru-RU"/>
        </w:rPr>
      </w:pPr>
      <w:r w:rsidRPr="008B374D">
        <w:rPr>
          <w:rFonts w:ascii="Arial" w:eastAsia="Times New Roman" w:hAnsi="Arial" w:cs="Arial"/>
          <w:color w:val="000000"/>
          <w:kern w:val="36"/>
          <w:sz w:val="28"/>
          <w:szCs w:val="40"/>
          <w:lang w:eastAsia="ru-RU"/>
        </w:rPr>
        <w:t>Памятка для юридических лиц и индивидуальных предпринимателей по обеспечению условий доступности объектов потребительского рынка для нужд маломобильных групп населения</w:t>
      </w:r>
    </w:p>
    <w:p w:rsidR="008B374D" w:rsidRPr="008B374D" w:rsidRDefault="008B374D" w:rsidP="008B374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условий доступности для маломобильных групп населения (далее - МГН) к объектам потребительского рынка осуществляется в целях соблюдения Конвенции о правах инвалидов (далее - Конвенция), статьи 15 Федерального закона от 24.11.1995 №181-ФЗ «О социальной защите инвалидов в Российской Федерации», Приказа </w:t>
      </w:r>
      <w:proofErr w:type="spell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Минрегиона</w:t>
      </w:r>
      <w:proofErr w:type="spell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27.12.2011 № 605 (далее – СП 59.13330.2012), Приказа </w:t>
      </w:r>
      <w:proofErr w:type="spell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Минпромторга</w:t>
      </w:r>
      <w:proofErr w:type="spell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18.12.2015 № 4146 (далее - Приказ № 4146).</w:t>
      </w:r>
      <w:proofErr w:type="gramEnd"/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Юридические лица, независимо от организационно-правовой формы, индивидуальные предприниматели, осуществляющие розничную продажу товаров, услуги общественного питания, бытовое обслуживание (далее – организации, предоставляющие услуги населению в сфере потребительского рынка) </w:t>
      </w:r>
      <w:r w:rsidRPr="008B37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должны обеспечить условия доступности для МГН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объектов, в которых оказываются услуги населению, в соответствии с требованиями, установленными законодательными и иными нормативными правовыми актами Российской Федерации (</w:t>
      </w:r>
      <w:r w:rsidRPr="008B37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п. 2 Приказа № 4146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proofErr w:type="gramEnd"/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Земельные участки, помещения и их элементы, места  обслуживания МГН в общественных зданиях должны </w:t>
      </w:r>
      <w:r w:rsidRPr="008B37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соответствовать требованиям СП 59.13330.2012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Руководители организаций, предоставляющих услуги населению в сфере потребительского рынка, </w:t>
      </w:r>
      <w:r w:rsidRPr="008B37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обязаны организовать инструктирование или </w:t>
      </w:r>
      <w:proofErr w:type="gramStart"/>
      <w:r w:rsidRPr="008B37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обучение специалистов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вопросам</w:t>
      </w:r>
      <w:proofErr w:type="gram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связанным с обеспечением доступности для МГН объектов и услуг (</w:t>
      </w:r>
      <w:r w:rsidRPr="008B37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п. 7 Приказа № 4146).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случае невозможности полного приспособления существующего объекта для нужд МГН </w:t>
      </w:r>
      <w:r w:rsidRPr="008B37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следует адаптировать объект в рамках «разумного приспособления»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 согласовании (до реконструкции или капитального ремонта здания, помещения) с одним из общественных объединений инвалидов, осуществляющих свою деятельность на соответствующей территории. </w:t>
      </w:r>
      <w:proofErr w:type="gram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</w:t>
      </w:r>
      <w:proofErr w:type="gram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организовать предоставление необходимых услуг по месту жительства МГН или в дистанционном режиме (</w:t>
      </w:r>
      <w:r w:rsidRPr="008B37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пункт 1.2. раздела 1 СП 59.13330.2012, пункт 5 Приказа № 4146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Руководители организаций, предоставляющих услуги населению в сфере потребительского рынка, </w:t>
      </w:r>
      <w:r w:rsidRPr="008B37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обеспечивают маломобильным группам населения возможность заблаговременного информирования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лиц, на которых возложено оказание услуг, о потребности в создании условий, необходимых инвалидам для их получения, с учетом имеющихся у них стойких расстройств функций организма </w:t>
      </w:r>
      <w:r w:rsidRPr="008B37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(п. 8 Приказа № 4146).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Организациям, предоставляющим услуги населению в сфере потребительского рынка, </w:t>
      </w:r>
      <w:r w:rsidRPr="008B37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рекомендовано составлять Паспорт доступности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объекта </w:t>
      </w:r>
      <w:r w:rsidRPr="008B37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(п. 14 Приказа № 4146).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Организационно-распорядительными документами </w:t>
      </w:r>
      <w:r w:rsidRPr="008B37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следует закрепить ответственных за организацию и оказание помощи МГН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преодолении барьеров, мешающих получению услуг на объекте.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Организации, предоставляющие услуги населению в сфере потребительского рынка, </w:t>
      </w:r>
      <w:r w:rsidRPr="008B37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обеспечивают условия доступности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инвалидов объектов и услуг, </w:t>
      </w:r>
      <w:r w:rsidRPr="008B374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исходя их собственных финансовых возможностей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B37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(п.6 Приказа № 4146).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Приложение №1. Обеспечение доступности для инвалидов услуг организаций торговли.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Приложение№1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Обеспечение доступности для инвалидов услуг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организаций торговли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доступности для инвалидов помещений торговых организаций регулируется Сводом правил «Доступность зданий и сооружений для маломобильных групп населения. Актуализированная редакция СНиП 35-01-2001»,</w:t>
      </w:r>
      <w:bookmarkStart w:id="0" w:name="sdfootnote1anc"/>
      <w:bookmarkEnd w:id="0"/>
      <w:r w:rsidRPr="008B374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</w:t>
      </w:r>
      <w:proofErr w:type="gram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которого носит обязательный характер, и Сводом правил «Общественные здания и сооружения, доступные маломобильным группам населения. Правила проектирования»,</w:t>
      </w:r>
      <w:bookmarkStart w:id="1" w:name="sdfootnote2anc"/>
      <w:bookmarkEnd w:id="1"/>
      <w:r w:rsidRPr="008B374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который носит добровольный характер и устанавливает повышенные требования.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Особую актуальность в крупных городах приобретает требование выделения специальных мест для личного транспорта инвалидов на автостоянках при предприятиях розничной торговли. Места для 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транспортных средств инвалидов должны размещаться не далее 50 м от входов, доступных для маломобильных покупателей.</w:t>
      </w:r>
      <w:bookmarkStart w:id="2" w:name="sdfootnote3anc"/>
      <w:bookmarkEnd w:id="2"/>
      <w:r w:rsidRPr="008B374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3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торговли.</w:t>
      </w:r>
      <w:bookmarkStart w:id="3" w:name="sdfootnote4anc"/>
      <w:bookmarkEnd w:id="3"/>
      <w:r w:rsidRPr="008B374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4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"А". Обеспечивается доступность всех помещений торговой организации для инвалидов. При этом следует предусматривать устройство общих универсальных путей движения, предназначенных для использования всеми категориями населения (здоровыми, инвалидами и маломобильными лицами) и приспособление для нужд лиц с нарушением здоровья, специальных мест обслуживания из состава общего числа таких мест.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"Б". Создание условий для покупки товаров полного ассортимента в специально выделенном помещении для маломобильных покупателей. Дополнительные помещения или специальные зоны для обслуживания данного контингента должны размещаться в удобной связи с наружными входами.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Применяемое торговое оборудование должно обеспечивать доступность всем контингентам покупателей, в том числе лицам на креслах-колясках, для выбора товара. При этом комплектация и расстановка оборудования в торговых залах, доступных инвалидам, должны быть рассчитаны на обслуживание лиц, передвигающихся на 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  <w:bookmarkStart w:id="4" w:name="sdfootnote5anc"/>
      <w:bookmarkEnd w:id="4"/>
      <w:r w:rsidRPr="008B374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5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размеры проходов (кроме одностороннего) должны обеспечивать возможность полного разворота на 360°, а также фронтального обслуживания инвалидов на кресле-коляске вместе с сопровождающими. Ширина прохода для универсамов, супермаркетов и оптовых рынков (торговая площадь свыше 650 м</w:t>
      </w:r>
      <w:proofErr w:type="gram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должна быть не менее 2 м.</w:t>
      </w:r>
      <w:bookmarkStart w:id="5" w:name="sdfootnote6anc"/>
      <w:bookmarkEnd w:id="5"/>
      <w:r w:rsidRPr="008B374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6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м от пола.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кассового поста должна быть не менее 1,1 м.</w:t>
      </w:r>
      <w:bookmarkStart w:id="6" w:name="sdfootnote7anc"/>
      <w:bookmarkEnd w:id="6"/>
      <w:r w:rsidRPr="008B374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7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акцентирования внимания покупателей с нарушением зрения на необходимой информации следует активно использовать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соответствии с требованиями СП 136.13330.</w:t>
      </w:r>
      <w:proofErr w:type="gram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товаров, а также средства связи с администрацией</w:t>
      </w:r>
      <w:bookmarkStart w:id="7" w:name="sdfootnote8anc"/>
      <w:bookmarkEnd w:id="7"/>
      <w:r w:rsidRPr="008B374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8</w:t>
      </w: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2016 г. вступила в силу новая редакция ст. 15 Федерального закона «О социальной защите инвалидов в РФ», согласно которой работники организаций, предоставляющих услуги населению, обязаны оказывать помощь инвалидам в преодолении барьеров, мешающих получению ими услуг наравне с другими лицами. Применительно к организациям торговли это означает, что, например, в магазинах самообслуживания необходимо помогать инвалидам-колясочникам доставать товар с полок, до которых инвалид не может дотянуться. Инвалидам по зрению следует зачитывать информацию о цене и характеристиках товаров.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</w:t>
      </w:r>
      <w:proofErr w:type="gram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уклонение от исполнения требований доступности для инвалидов объектов инженерной, транспортной и социальной инфраструктур - от 2 до 3 тысяч рублей для должностных лиц; от 20 до 30 тысяч рублей для юридических лиц;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- от 3 до 5 тысяч рублей на должностных лиц; от 30 до 50 тысяч рублей на юридических лиц.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left="340"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sdfootnote1sym"/>
      <w:bookmarkEnd w:id="8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утвержденный Приказом </w:t>
      </w:r>
      <w:proofErr w:type="spell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Минрегиона</w:t>
      </w:r>
      <w:proofErr w:type="spell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27 декабря 2011 г. № 605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left="340"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" w:name="sdfootnote2sym"/>
      <w:bookmarkEnd w:id="9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утвержденный Приказом Госстроя от 27 декабря 2012 г. № 124/ГС.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left="340"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" w:name="sdfootnote3sym"/>
      <w:bookmarkEnd w:id="10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 </w:t>
      </w:r>
      <w:proofErr w:type="gram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6.4 СП 138.13330.2012 «Общественные здания и сооружения, доступные маломобильным группам населения. Правила проектирования»</w:t>
      </w:r>
      <w:proofErr w:type="gram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утвержденных Приказом Госстроя </w:t>
      </w:r>
      <w:proofErr w:type="spellStart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</w:t>
      </w:r>
      <w:proofErr w:type="spellEnd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27.12.2012 г. № 124/ГС.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left="340"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" w:name="sdfootnote4sym"/>
      <w:bookmarkEnd w:id="11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П. 6.5 СП 138.13330.2012 «Общественные здания и сооружения, доступные маломобильным группам населения. Правила проектирования».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left="340"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" w:name="sdfootnote5sym"/>
      <w:bookmarkEnd w:id="12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П. 6.6, 6.7 СП 138.13330.2012 «Общественные здания и сооружения, доступные маломобильным группам населения. Правила проектирования».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left="340"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" w:name="sdfootnote6sym"/>
      <w:bookmarkEnd w:id="13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П. 6.8 СП 138.13330.2012 «Общественные здания и сооружения, доступные маломобильным группам населения. Правила проектирования».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left="340"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" w:name="sdfootnote7sym"/>
      <w:bookmarkEnd w:id="14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П. 6.7, 6.9 СП 138.13330.2012 «Общественные здания и сооружения, доступные маломобильным группам населения. Правила проектирования».</w:t>
      </w:r>
    </w:p>
    <w:p w:rsidR="008B374D" w:rsidRPr="008B374D" w:rsidRDefault="008B374D" w:rsidP="008B374D">
      <w:pPr>
        <w:shd w:val="clear" w:color="auto" w:fill="FFFFFF"/>
        <w:spacing w:after="240" w:line="240" w:lineRule="auto"/>
        <w:ind w:left="340"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" w:name="sdfootnote8sym"/>
      <w:bookmarkEnd w:id="15"/>
      <w:r w:rsidRPr="008B37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П. 6.10 СП 138.13330.2012 «Общественные здания и сооружения, доступные маломобильным группам населения. Правила проектирования».</w:t>
      </w:r>
    </w:p>
    <w:p w:rsidR="0080530B" w:rsidRDefault="0080530B">
      <w:bookmarkStart w:id="16" w:name="_GoBack"/>
      <w:bookmarkEnd w:id="16"/>
    </w:p>
    <w:sectPr w:rsidR="0080530B" w:rsidSect="008B374D">
      <w:pgSz w:w="11905" w:h="16838" w:code="9"/>
      <w:pgMar w:top="567" w:right="567" w:bottom="709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4D"/>
    <w:rsid w:val="00467ACF"/>
    <w:rsid w:val="006E1691"/>
    <w:rsid w:val="0080530B"/>
    <w:rsid w:val="008B374D"/>
    <w:rsid w:val="00E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74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4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8B374D"/>
  </w:style>
  <w:style w:type="paragraph" w:styleId="a3">
    <w:name w:val="Normal (Web)"/>
    <w:basedOn w:val="a"/>
    <w:uiPriority w:val="99"/>
    <w:semiHidden/>
    <w:unhideWhenUsed/>
    <w:rsid w:val="008B374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Emphasis"/>
    <w:basedOn w:val="a0"/>
    <w:uiPriority w:val="20"/>
    <w:qFormat/>
    <w:rsid w:val="008B374D"/>
    <w:rPr>
      <w:i/>
      <w:iCs/>
    </w:rPr>
  </w:style>
  <w:style w:type="character" w:styleId="a5">
    <w:name w:val="Strong"/>
    <w:basedOn w:val="a0"/>
    <w:uiPriority w:val="22"/>
    <w:qFormat/>
    <w:rsid w:val="008B374D"/>
    <w:rPr>
      <w:b/>
      <w:bCs/>
    </w:rPr>
  </w:style>
  <w:style w:type="character" w:customStyle="1" w:styleId="note21">
    <w:name w:val="note21"/>
    <w:basedOn w:val="a0"/>
    <w:rsid w:val="008B374D"/>
  </w:style>
  <w:style w:type="paragraph" w:styleId="a6">
    <w:name w:val="Balloon Text"/>
    <w:basedOn w:val="a"/>
    <w:link w:val="a7"/>
    <w:uiPriority w:val="99"/>
    <w:semiHidden/>
    <w:unhideWhenUsed/>
    <w:rsid w:val="008B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74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4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8B374D"/>
  </w:style>
  <w:style w:type="paragraph" w:styleId="a3">
    <w:name w:val="Normal (Web)"/>
    <w:basedOn w:val="a"/>
    <w:uiPriority w:val="99"/>
    <w:semiHidden/>
    <w:unhideWhenUsed/>
    <w:rsid w:val="008B374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Emphasis"/>
    <w:basedOn w:val="a0"/>
    <w:uiPriority w:val="20"/>
    <w:qFormat/>
    <w:rsid w:val="008B374D"/>
    <w:rPr>
      <w:i/>
      <w:iCs/>
    </w:rPr>
  </w:style>
  <w:style w:type="character" w:styleId="a5">
    <w:name w:val="Strong"/>
    <w:basedOn w:val="a0"/>
    <w:uiPriority w:val="22"/>
    <w:qFormat/>
    <w:rsid w:val="008B374D"/>
    <w:rPr>
      <w:b/>
      <w:bCs/>
    </w:rPr>
  </w:style>
  <w:style w:type="character" w:customStyle="1" w:styleId="note21">
    <w:name w:val="note21"/>
    <w:basedOn w:val="a0"/>
    <w:rsid w:val="008B374D"/>
  </w:style>
  <w:style w:type="paragraph" w:styleId="a6">
    <w:name w:val="Balloon Text"/>
    <w:basedOn w:val="a"/>
    <w:link w:val="a7"/>
    <w:uiPriority w:val="99"/>
    <w:semiHidden/>
    <w:unhideWhenUsed/>
    <w:rsid w:val="008B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2019-07-02T02:59:00Z</cp:lastPrinted>
  <dcterms:created xsi:type="dcterms:W3CDTF">2019-07-02T02:58:00Z</dcterms:created>
  <dcterms:modified xsi:type="dcterms:W3CDTF">2019-07-02T03:25:00Z</dcterms:modified>
</cp:coreProperties>
</file>