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B76ABF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F9612F">
            <w:pPr>
              <w:spacing w:after="240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ABF" w:rsidRDefault="00B76ABF">
      <w:pPr>
        <w:jc w:val="center"/>
        <w:rPr>
          <w:rFonts w:ascii="Times New Roman" w:hAnsi="Times New Roman"/>
          <w:sz w:val="28"/>
          <w:szCs w:val="28"/>
        </w:rPr>
      </w:pPr>
    </w:p>
    <w:p w:rsidR="00B76ABF" w:rsidRDefault="00F9612F">
      <w:pPr>
        <w:keepNext/>
        <w:ind w:left="-600" w:right="-763" w:firstLine="600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_______________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Cs w:val="20"/>
          <w:lang w:eastAsia="ru-RU"/>
        </w:rPr>
        <w:t>__________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F9612F">
      <w:pPr>
        <w:widowControl w:val="0"/>
        <w:spacing w:line="302" w:lineRule="exact"/>
        <w:ind w:left="20" w:right="120" w:firstLine="1160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</w:p>
    <w:p w:rsidR="00B76ABF" w:rsidRDefault="00B76ABF">
      <w:pPr>
        <w:ind w:left="-600" w:firstLine="600"/>
        <w:jc w:val="both"/>
        <w:rPr>
          <w:rFonts w:ascii="Times New Roman" w:eastAsia="Times New Roman" w:hAnsi="Times New Roman"/>
          <w:lang w:eastAsia="ru-RU"/>
        </w:rPr>
      </w:pPr>
    </w:p>
    <w:p w:rsidR="00B76ABF" w:rsidRDefault="00F9612F">
      <w:pPr>
        <w:widowControl w:val="0"/>
        <w:spacing w:line="298" w:lineRule="exact"/>
        <w:ind w:left="20" w:right="120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соответствии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 приоритетным проектам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(протокол зас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«Формирование комфортной городской среды Томской области»</w:t>
      </w:r>
    </w:p>
    <w:p w:rsidR="00B76ABF" w:rsidRDefault="00F961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76ABF" w:rsidRDefault="00F9612F">
      <w:pPr>
        <w:pStyle w:val="25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98" w:lineRule="exact"/>
        <w:ind w:left="20" w:right="120" w:hanging="20"/>
        <w:jc w:val="both"/>
        <w:rPr>
          <w:sz w:val="24"/>
          <w:szCs w:val="24"/>
        </w:rPr>
      </w:pPr>
      <w:r>
        <w:rPr>
          <w:sz w:val="24"/>
          <w:szCs w:val="24"/>
        </w:rPr>
        <w:t>Ут</w:t>
      </w:r>
      <w:r>
        <w:rPr>
          <w:sz w:val="24"/>
          <w:szCs w:val="24"/>
        </w:rPr>
        <w:t>вердить Порядок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 согласно приложению к настоящему постановлению.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</w:t>
      </w:r>
      <w:r>
        <w:rPr>
          <w:rFonts w:ascii="Times New Roman" w:hAnsi="Times New Roman"/>
          <w:sz w:val="24"/>
          <w:szCs w:val="24"/>
        </w:rPr>
        <w:t>онной газете «Знамя труда» и разместить на официальном сайте органов местного самоуправления Кожевниковского района.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опубликования.</w:t>
      </w:r>
    </w:p>
    <w:p w:rsidR="00B76ABF" w:rsidRDefault="00F9612F">
      <w:pPr>
        <w:pStyle w:val="afe"/>
        <w:numPr>
          <w:ilvl w:val="0"/>
          <w:numId w:val="7"/>
        </w:numPr>
        <w:tabs>
          <w:tab w:val="left" w:pos="567"/>
          <w:tab w:val="left" w:pos="851"/>
        </w:tabs>
        <w:spacing w:after="0"/>
        <w:ind w:hanging="20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Контроль исполнения настоящего постановления оставляю за собой.</w:t>
      </w: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F9612F">
      <w:pPr>
        <w:ind w:left="-600"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района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Малолетко</w:t>
      </w:r>
    </w:p>
    <w:p w:rsidR="00B76ABF" w:rsidRDefault="00F9612F">
      <w:pPr>
        <w:ind w:left="-600" w:firstLine="60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600"/>
        <w:gridCol w:w="4971"/>
      </w:tblGrid>
      <w:tr w:rsidR="00B76ABF">
        <w:tc>
          <w:tcPr>
            <w:tcW w:w="4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F9612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F9612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В.Н. Елегечев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8(38244) 22577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Начальник отдела правовой и 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кадровой работы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______________В.И. Савельева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«____»_____________________2019г.</w:t>
            </w: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B76ABF" w:rsidRDefault="00B76ABF">
      <w:pPr>
        <w:rPr>
          <w:rFonts w:ascii="Times New Roman" w:hAnsi="Times New Roman"/>
          <w:sz w:val="24"/>
          <w:szCs w:val="24"/>
        </w:rPr>
        <w:sectPr w:rsidR="00B76ABF">
          <w:headerReference w:type="default" r:id="rId8"/>
          <w:footerReference w:type="even" r:id="rId9"/>
          <w:pgSz w:w="11906" w:h="16838"/>
          <w:pgMar w:top="-1240" w:right="851" w:bottom="1134" w:left="1701" w:header="709" w:footer="709" w:gutter="0"/>
          <w:cols w:space="720"/>
          <w:docGrid w:linePitch="360"/>
        </w:sectPr>
      </w:pP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bookmarkStart w:id="0" w:name="_GoBack"/>
      <w:bookmarkEnd w:id="0"/>
      <w:r w:rsidRPr="00D50AE7">
        <w:rPr>
          <w:rFonts w:ascii="Times New Roman" w:eastAsia="Times New Roman" w:hAnsi="Times New Roman"/>
          <w:sz w:val="22"/>
          <w:lang w:eastAsia="ru-RU" w:bidi="ar-SA"/>
        </w:rPr>
        <w:lastRenderedPageBreak/>
        <w:t>Приложение к постановлению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>Администрации Кожевниковского   района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 xml:space="preserve">                                                                                   от «___»_________ 2019 г. №_____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56" w:line="240" w:lineRule="exact"/>
        <w:ind w:left="398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1. Общие положения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формирования современной городской среды в году проведения голосования и (или) по решению органа местного самоуправления муниципального образования в году, следующем за годом проведения голосования (далее - отбор), по результатам открытого голосования граждан </w:t>
      </w:r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имеющих паспорт гражданина Российской Федерации или иной документ, удостоверяющий в установленном</w:t>
      </w:r>
      <w:proofErr w:type="gramEnd"/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proofErr w:type="gramStart"/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голосование, в возрасте старше 14 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и иностранных граждан, имеющих вид на жительство в Российской Федерации,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возраст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е старше 14 лет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и проживающих на территории Томской области (далее - Порядок, голосование).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ежегодно органами местного самоуправления муниципальных образований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сентября 2018 года № 1,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приоритетным проектам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«Формирования комфортной городской среды Томской области».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органами местного самоуправления муниципальных образований Томской области с численностью населения свыше 20 тыс. человек.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муниципальных образованиях Томской области с численностью населения до 20 тыс. человек голосование может проводиться по решению органов местного самоуправления.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в срок до 1 марта в 2020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9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Голосование проводится с учетом выполнения следующих условий: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государственные (муниципальные) программы в 2019 году по результатам голосования по отбору общественных территорий, проведенного в 2018 году;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муниципальные программы, выбранных по результатам голосования по отбору общественных территорий, проведенного в году, предшествующего году реализации мероприятий по благоустройству.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перечень для голосования не включаются общественные территории, по которым было проведено голосование в 2018 году и в последующие годы,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может проводиться по решению органов местного самоуправления в одной или нескольких формах: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4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удаленного голосования, в том числе в электронной форме (далее - дистанционное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 использованием информационно-телекоммуникационной сети «Интернет» (далее - интернет-голосование).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на территории муниципального образования принимается муниципальным правовым актом.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Функции по организации голосования возлагаются на общественную комиссию, созданную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общественная комиссия).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муниципальном правовом акте о назначении голосования устанавливаются следующие сведения: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дата (или период) и время проведения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форма голосования (открытое, дистанционное и (или) интернет - голосование);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дистанционного голосования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8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 xml:space="preserve">наименование и адрес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интернет-портала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 информационно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 xml:space="preserve"> телекоммуникационной сети «Интернет» для проведения интернет - голосования в случае принятия решения о проведении такого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перечень общественных территорий, представленных на голосование;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определения победителя по итогам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формы бланков для проведения голосования и итоговых протоколов;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сведения, необходимые для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 проекта «Формирование комфортной городской среды Томской области» (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gorsreda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tomsk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gov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ru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и на официальном сайте муниципального образования в информационно телекоммуникационной сети «Интернет» не менее чем за 30 календарных дней до дня его проведения (или до первого дня голосования);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информирования граждан о формировании перечня общественных территорий, которые могут быть предложены для рейтингового голосования (далее - Перечень), органам местного самоуправления рекомендуется обеспечить опубликование информации о сроках проведения сбора предложений о включении общественных территорий в Перечень, адреса (в том числе адреса сайтов и электронно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й(</w:t>
      </w:r>
      <w:proofErr w:type="spellStart"/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ых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почт(ы) приёма предложений, начала и окончание сроков проведения общественных обсуждений мероприятий по благоустройству общественных территорий, включенных в Перечень, после его утверждения общественной комиссией.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организации общественного обсуждения мероприятий по благоустройству общественных территорий, включенных в Перечень, органам местного самоуправления рекомендуется составить и опубликовать для доступа всех заинтересованных лиц план проведения общественных обсуждений.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осуществления контроля общественного обсуждения Перечня и мероприятий по благоустройству общественных территорий, включенных в Перечень, органам местного самоуправления рекомендуется составлять письменный отчет по каждому мероприятию, включающий информацию о дате, месте и времени его проведения, составе и количестве участников мероприятия, с последующим его направлением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итогам проведения общественного обсуждения Перечня и мероприятий по благоустройству общественных территорий, включенных в Перечень, рекомендуется составить сводный отчет о рассмотрении его общественной комиссией, а также разместить его на официальном сайте органа местного самоуправления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 течени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5 рабочих дней со дня завершения приема предложений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, копия отчета направляется в межведомственную комиссию Томской области по обеспечению реализации приоритетного проекта «Формирование комфортной городской среды».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Проведение голосования организует и обеспечивает общественная комиссия.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Результаты рейтингового голосования (итоги голосования) оформляются в виде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Общественная комиссия обеспечивает: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передачу их, а также иной документации, связанной с подготовкой и проведением голосования, в территориальные счетные комиссии;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и дистанционного голосования формирование территориальных счетных комиссий в составе не менее двух человек: председатель, секретарь - член комиссии 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граждан). Членами территориальных счетных комиссий не могут быть лица, являющиеся инициаторами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выдвижения общественных территорий, отобранных для голосования. Полномочия территориальной счетной комиссии прекращаются после опубликования (обнародования) результатов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голосования, 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100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>процентного охвата населения муниципального образования, в том числе: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бюллетенями для голосования;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столами, стульями и урнами для голосования, канцелярскими принадлежностями и бумагой;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и описанием перечня запланированных работ;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привлечение на территориальных счетных участках представителей администраций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благоустройству;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рассмотрение жалоб (обращений) граждан по вопросам, связанным с проведением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организацию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контроля за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работой территориальных счетных комиссий, за порядком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9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52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список включаются граждане Российской Федерации, а также иностранные граждане имеющие вид на жительство в Российской Федерации, и соответствующие требованиям пункта 1 настоящего Порядка (далее - участник голосования).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списке могут быть также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предусмотрены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: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5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участником голосования подписи за полученный им документ для голосования;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 152-ФЗ «О персональных данных»;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имеет право проголосовать не более чем за одну общественную территорию.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 голосования заполняет бюллетень, проставляя любой знак в квадратах напротив общественной территории (общественных территорий), за которую (которые) он собирается голосовать.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Подсчет голосов участников голосования осуществляется открыто и гласно, и начинается сразу после окончания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Председатель территориальной счетной комиссии обеспечивает порядок при подсчете голосов.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1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Недействительные бюллетени при подсчете голосов не учитываются.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Недействительные бюллетени подсчитываются и суммируются отдельно.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завершения подсчета, за исключением случаев проведения открытого голосования в электронной форме,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открытом голосовании;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решению общественной комиссии подсчет голосов участников открытого голосования может осуществляться в общественной комиссии.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41"/>
        </w:tabs>
        <w:spacing w:after="247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Решением органа местного самоуправления может быть определено несколько мест для проведения дистанционного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6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дистанционного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дистанционного голосования органы местного самоуправления мун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ици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пальных образований Томской области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5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00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  <w:proofErr w:type="gramEnd"/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Решением органа местного самоуправления может быть определено несколько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интернет-порталов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Принимать участие в интернет -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регистрации (идентификации) участников голосования на интерне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т-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интернет -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5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интернет-портале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интернет - голосования органы местного самоуправления муниципальных образований Томской области вносят на интернет -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4855"/>
          <w:tab w:val="left" w:pos="5522"/>
          <w:tab w:val="left" w:pos="6362"/>
          <w:tab w:val="left" w:pos="6708"/>
          <w:tab w:val="left" w:pos="8047"/>
          <w:tab w:val="left" w:pos="9329"/>
        </w:tabs>
        <w:spacing w:line="80" w:lineRule="exact"/>
        <w:ind w:left="2100"/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/“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портал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интернет - голосования направляются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46"/>
        </w:tabs>
        <w:spacing w:after="256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по муниципальному образованию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т-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голосования),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но не позднее 28 февраля в 2019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подведения итогов голосования общественная комиссия формирует и представляет главе муниципального образования итоговый протокол заседания общественной комиссии с результатами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В итоговом протоколе заседания общественной комиссии указываются: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голосовании;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общественной комиссии печатается на листах формата А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4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двух экземплярах.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0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76" w:lineRule="auto"/>
        <w:rPr>
          <w:sz w:val="22"/>
          <w:lang w:bidi="ar-SA"/>
        </w:rPr>
      </w:pPr>
    </w:p>
    <w:p w:rsidR="007C23FB" w:rsidRDefault="007C23FB" w:rsidP="007C23FB">
      <w:pPr>
        <w:rPr>
          <w:rFonts w:ascii="Times New Roman" w:hAnsi="Times New Roman"/>
          <w:sz w:val="24"/>
          <w:szCs w:val="24"/>
        </w:rPr>
      </w:pPr>
    </w:p>
    <w:p w:rsidR="00B76ABF" w:rsidRDefault="00B76ABF" w:rsidP="007C23FB">
      <w:pPr>
        <w:widowControl w:val="0"/>
        <w:spacing w:line="298" w:lineRule="exact"/>
        <w:jc w:val="center"/>
      </w:pPr>
    </w:p>
    <w:sectPr w:rsidR="00B76ABF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2F" w:rsidRDefault="00F9612F">
      <w:r>
        <w:separator/>
      </w:r>
    </w:p>
  </w:endnote>
  <w:endnote w:type="continuationSeparator" w:id="0">
    <w:p w:rsidR="00F9612F" w:rsidRDefault="00F9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F9612F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30</w:t>
    </w:r>
    <w:r>
      <w:rPr>
        <w:rStyle w:val="afc"/>
      </w:rPr>
      <w:fldChar w:fldCharType="end"/>
    </w:r>
  </w:p>
  <w:p w:rsidR="00B76ABF" w:rsidRDefault="00B76A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2F" w:rsidRDefault="00F9612F">
      <w:r>
        <w:separator/>
      </w:r>
    </w:p>
  </w:footnote>
  <w:footnote w:type="continuationSeparator" w:id="0">
    <w:p w:rsidR="00F9612F" w:rsidRDefault="00F9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F9612F">
    <w:pPr>
      <w:tabs>
        <w:tab w:val="center" w:pos="4153"/>
        <w:tab w:val="right" w:pos="8306"/>
      </w:tabs>
      <w:spacing w:before="120" w:after="240"/>
      <w:ind w:left="-142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caps/>
        <w:noProof/>
        <w:sz w:val="28"/>
        <w:szCs w:val="20"/>
        <w:lang w:eastAsia="ru-RU" w:bidi="ar-SA"/>
      </w:rPr>
      <mc:AlternateContent>
        <mc:Choice Requires="wpg">
          <w:drawing>
            <wp:inline distT="0" distB="0" distL="0" distR="0">
              <wp:extent cx="571104" cy="689077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2" o:title=""/>
            </v:shape>
          </w:pict>
        </mc:Fallback>
      </mc:AlternateContent>
    </w:r>
    <w:r>
      <w:rPr>
        <w:rFonts w:ascii="Times New Roman" w:eastAsia="Times New Roman" w:hAnsi="Times New Roman"/>
        <w:caps/>
        <w:sz w:val="32"/>
        <w:szCs w:val="20"/>
        <w:lang w:eastAsia="ru-RU"/>
      </w:rPr>
      <w:t xml:space="preserve">  </w:t>
    </w:r>
  </w:p>
  <w:p w:rsidR="00B76ABF" w:rsidRDefault="00F9612F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bCs/>
        <w:caps/>
        <w:sz w:val="28"/>
        <w:szCs w:val="20"/>
        <w:lang w:eastAsia="ru-RU"/>
      </w:rPr>
      <w:t>Администрация   кожевниковского   района</w:t>
    </w:r>
  </w:p>
  <w:p w:rsidR="00B76ABF" w:rsidRDefault="00F9612F">
    <w:pPr>
      <w:pStyle w:val="ab"/>
      <w:jc w:val="center"/>
      <w:rPr>
        <w:b/>
      </w:rPr>
    </w:pPr>
    <w:r>
      <w:rPr>
        <w:rFonts w:ascii="Times New Roman" w:eastAsia="Times New Roman" w:hAnsi="Times New Roman"/>
        <w:b/>
        <w:bCs/>
        <w:sz w:val="26"/>
        <w:szCs w:val="20"/>
        <w:lang w:eastAsia="ru-RU"/>
      </w:rPr>
      <w:t>ПОСТАНОВЛЕНИЕ</w:t>
    </w:r>
  </w:p>
  <w:p w:rsidR="00B76ABF" w:rsidRDefault="00B76ABF">
    <w:pPr>
      <w:pStyle w:val="ab"/>
    </w:pPr>
  </w:p>
  <w:p w:rsidR="00B76ABF" w:rsidRDefault="00B76ABF">
    <w:pPr>
      <w:pStyle w:val="ab"/>
    </w:pPr>
  </w:p>
  <w:p w:rsidR="00B76ABF" w:rsidRDefault="00B76ABF">
    <w:pPr>
      <w:pStyle w:val="ab"/>
      <w:ind w:firstLine="708"/>
    </w:pPr>
  </w:p>
  <w:p w:rsidR="00B76ABF" w:rsidRDefault="00B76ABF">
    <w:pPr>
      <w:pStyle w:val="ab"/>
    </w:pPr>
  </w:p>
  <w:p w:rsidR="00B76ABF" w:rsidRDefault="00B76A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B76A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8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2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4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7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19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0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2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3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5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24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10"/>
  </w:num>
  <w:num w:numId="20">
    <w:abstractNumId w:val="28"/>
  </w:num>
  <w:num w:numId="21">
    <w:abstractNumId w:val="27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F"/>
    <w:rsid w:val="007C23FB"/>
    <w:rsid w:val="00B76ABF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4237</Words>
  <Characters>24156</Characters>
  <Application>Microsoft Office Word</Application>
  <DocSecurity>0</DocSecurity>
  <Lines>201</Lines>
  <Paragraphs>56</Paragraphs>
  <ScaleCrop>false</ScaleCrop>
  <Company>Home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Alex-GKX</cp:lastModifiedBy>
  <cp:revision>2</cp:revision>
  <dcterms:created xsi:type="dcterms:W3CDTF">2019-09-25T10:45:00Z</dcterms:created>
  <dcterms:modified xsi:type="dcterms:W3CDTF">2019-09-25T10:46:00Z</dcterms:modified>
</cp:coreProperties>
</file>