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F6C6A" w:rsidRPr="007F6C6A" w:rsidTr="007F6C6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bookmarkStart w:id="0" w:name="_GoBack"/>
            <w:r w:rsidRPr="007F6C6A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Новое в законодательстве. 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России от 30.06.2016 N 298 утвержден порядок обеспечения условий доступности для инвалидов объектов связи и предоставляемых услуг электросвязи.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Под объектами связи понимаются: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таксофоны;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пункты коллективного доступа к услугам телефонной связи;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- пункты коллективного доступа к </w:t>
            </w:r>
            <w:proofErr w:type="spellStart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телематическим</w:t>
            </w:r>
            <w:proofErr w:type="spellEnd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услугам связи и услугам передачи данных, оснащенные стационарными рабочими местами для доступа в Интернет;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объекты связи, на которых оказываются услуги телеграфной связи.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Определено, что операторы связи должны, в частности, обеспечивать создание инвалидам, включая инвалидов, использующих кресла-коляски и собак-проводников, следующих условий доступности: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возможность беспрепятственного входа в объекты связи и выхода из них;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содействие инвалиду при входе в объект связи и выходе из него;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возможность самостоятельного передвижения по объекту связи, в том числе с использованием вспомогательных технологий, мнемосхем, рельефных стрелок и надписей, выполненных рельефно-точечным шрифтом Брайля либо иным способом доведения текстовой информации для инвалидов, имеющих стойкие нарушения функции зрения;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сопровождение инвалидов, имеющих стойкие нарушения функций зрения и самостоятельного передвижения, по территории объекта связи;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- надлежащее размещение на объектах связи носителей информации о порядке предоставления услуги электросвязи, ее оформления в доступной для инвалидов форме с учетом ограничений их жизнедеятельности, в том числе дублирование необходимой для получения услуги электросвязи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зрения, допуск </w:t>
            </w:r>
            <w:proofErr w:type="spellStart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;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 обеспечение допуска на объект связи собаки-проводника при наличии документа, подтверждающего ее специальное обучение.</w:t>
            </w:r>
          </w:p>
          <w:p w:rsidR="007F6C6A" w:rsidRPr="007F6C6A" w:rsidRDefault="007F6C6A" w:rsidP="007F6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Установленные требования применяются исключительно ко вновь вводимым в эксплуатацию или прошедшим реконструкцию и модернизацию объектам связи.</w:t>
            </w:r>
          </w:p>
        </w:tc>
      </w:tr>
      <w:tr w:rsidR="007F6C6A" w:rsidRPr="007F6C6A" w:rsidTr="007F6C6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6C6A" w:rsidRPr="007F6C6A" w:rsidRDefault="007F6C6A" w:rsidP="007F6C6A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  <w:r w:rsidRPr="007F6C6A">
              <w:rPr>
                <w:rFonts w:ascii="Arial" w:eastAsia="Times New Roman" w:hAnsi="Arial" w:cs="Arial"/>
                <w:b/>
                <w:bCs/>
                <w:color w:val="2C2C2C"/>
                <w:sz w:val="16"/>
                <w:szCs w:val="16"/>
                <w:bdr w:val="none" w:sz="0" w:space="0" w:color="auto" w:frame="1"/>
                <w:lang w:eastAsia="ru-RU"/>
              </w:rPr>
              <w:t>Новое в законодательстве. 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lastRenderedPageBreak/>
              <w:t xml:space="preserve">В Письме </w:t>
            </w:r>
            <w:proofErr w:type="spellStart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от 14.10.2016 N АА-03-03-36/21179 разъяснен вопрос о необходимости переоформления лицензий на деятельность по сбору, использованию, обезвреживанию, транспортировке, размещению отходов I - IV классов опасности.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Сообщается, что в соответствии с ч. 4 ст. 22 Федерального закона от 04.05.2011 N 99-ФЗ "О лицензировании отдельных видов деятельности" предоставленные до дня вступления в силу данного Федерального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статьей 18 данного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      </w:r>
          </w:p>
          <w:p w:rsidR="007F6C6A" w:rsidRPr="007F6C6A" w:rsidRDefault="007F6C6A" w:rsidP="007F6C6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Лицензии, выданные в соответствии с Федеральным законом от 08.08.2001 N 128-ФЗ "О лицензировании отдельных видов деятельности", подлежали переоформлению в порядке, определенном ст. 18 Федерального закона N 99-ФЗ, и в настоящее время являются недействующими. Для осуществления лицензируемого вида деятельности необходимо получение новой лицензии.</w:t>
            </w:r>
          </w:p>
          <w:p w:rsidR="007F6C6A" w:rsidRPr="007F6C6A" w:rsidRDefault="007F6C6A" w:rsidP="007F6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7F6C6A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Возможность переоформления ранее выданных лицензий с иным наименованием предусмотрена ч. 6.1 ст. 22 Закона N 99-ФЗ, согласно которой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в составе конкретных видов деятельности, если нормативными правовыми актами в указанные перечни внесены изменения, подлежат переоформлению в порядке, установленном данной статьей, при условии соблюдения лицензионных требований, предъявляемых к таким видам деятельности (выполнению работ, оказанию услуг, составляющих лицензируемый вид деятельности).</w:t>
            </w:r>
          </w:p>
        </w:tc>
      </w:tr>
      <w:bookmarkEnd w:id="0"/>
    </w:tbl>
    <w:p w:rsidR="002D4559" w:rsidRDefault="002D4559"/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A"/>
    <w:rsid w:val="002D4559"/>
    <w:rsid w:val="007F6C6A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596E-0FCB-49FC-8BD4-FBCB4E8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2019-01-17T03:04:00Z</dcterms:created>
  <dcterms:modified xsi:type="dcterms:W3CDTF">2019-01-17T03:04:00Z</dcterms:modified>
</cp:coreProperties>
</file>