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извещение</w:t>
      </w:r>
    </w:p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открытого аукциона в электронной форме</w:t>
      </w:r>
    </w:p>
    <w:p w:rsidR="00542627" w:rsidRPr="00542627" w:rsidRDefault="00542627" w:rsidP="0054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7F" w:rsidRPr="000C344F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7F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C344F">
        <w:rPr>
          <w:rFonts w:ascii="Times New Roman" w:hAnsi="Times New Roman" w:cs="Times New Roman"/>
          <w:sz w:val="24"/>
          <w:szCs w:val="24"/>
        </w:rPr>
        <w:t xml:space="preserve">: Администрация Кожевниковского района. </w:t>
      </w:r>
    </w:p>
    <w:p w:rsidR="00652F7F" w:rsidRPr="00A214E1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Pr="00A214E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от </w:t>
      </w:r>
      <w:r w:rsidR="005D4C0A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4C0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1.2023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5D4C0A">
        <w:rPr>
          <w:rFonts w:ascii="Times New Roman" w:hAnsi="Times New Roman" w:cs="Times New Roman"/>
          <w:sz w:val="24"/>
          <w:szCs w:val="24"/>
          <w:u w:val="single"/>
        </w:rPr>
        <w:t>564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br/>
        <w:t xml:space="preserve">«О проведении аукциона на право заключения договора аренды земельного участка» </w:t>
      </w:r>
    </w:p>
    <w:p w:rsidR="00652F7F" w:rsidRPr="00652F7F" w:rsidRDefault="00652F7F" w:rsidP="00652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652F7F" w:rsidRPr="000C344F" w:rsidRDefault="00652F7F" w:rsidP="00652F7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5D4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</w:t>
      </w:r>
      <w:r w:rsidR="005D4C0A">
        <w:rPr>
          <w:rFonts w:ascii="Times New Roman" w:hAnsi="Times New Roman" w:cs="Times New Roman"/>
          <w:sz w:val="24"/>
          <w:szCs w:val="24"/>
        </w:rPr>
        <w:t>Песочнодубровское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5D4C0A">
        <w:rPr>
          <w:rFonts w:ascii="Times New Roman" w:hAnsi="Times New Roman" w:cs="Times New Roman"/>
          <w:sz w:val="24"/>
          <w:szCs w:val="24"/>
        </w:rPr>
        <w:t>Песочнодубровка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4C0A">
        <w:rPr>
          <w:rFonts w:ascii="Times New Roman" w:hAnsi="Times New Roman" w:cs="Times New Roman"/>
          <w:sz w:val="24"/>
          <w:szCs w:val="24"/>
        </w:rPr>
        <w:t xml:space="preserve">ул. Молодёжная,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D4C0A">
        <w:rPr>
          <w:rFonts w:ascii="Times New Roman" w:hAnsi="Times New Roman" w:cs="Times New Roman"/>
          <w:sz w:val="24"/>
          <w:szCs w:val="24"/>
        </w:rPr>
        <w:t>24б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652F7F" w:rsidRP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Характеристика земельного участка: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70:07:0100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D4C0A">
        <w:rPr>
          <w:rFonts w:ascii="Times New Roman" w:hAnsi="Times New Roman" w:cs="Times New Roman"/>
          <w:sz w:val="24"/>
          <w:szCs w:val="24"/>
        </w:rPr>
        <w:t>26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 w:rsidR="005D4C0A">
        <w:rPr>
          <w:rFonts w:ascii="Times New Roman" w:hAnsi="Times New Roman" w:cs="Times New Roman"/>
          <w:sz w:val="24"/>
          <w:szCs w:val="24"/>
        </w:rPr>
        <w:t>790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5D4C0A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5D4C0A">
        <w:rPr>
          <w:rFonts w:ascii="Times New Roman" w:hAnsi="Times New Roman" w:cs="Times New Roman"/>
          <w:bCs/>
          <w:sz w:val="24"/>
          <w:szCs w:val="24"/>
        </w:rPr>
        <w:t>магазины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</w:t>
      </w:r>
      <w:r w:rsidR="005D4C0A">
        <w:rPr>
          <w:rFonts w:ascii="Times New Roman" w:hAnsi="Times New Roman" w:cs="Times New Roman"/>
          <w:bCs/>
          <w:sz w:val="24"/>
          <w:szCs w:val="24"/>
        </w:rPr>
        <w:t>.</w:t>
      </w:r>
    </w:p>
    <w:p w:rsidR="005D4C0A" w:rsidRPr="005D4C0A" w:rsidRDefault="005D4C0A" w:rsidP="005D4C0A">
      <w:pPr>
        <w:pStyle w:val="a3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0A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5D4C0A">
        <w:rPr>
          <w:rFonts w:ascii="Times New Roman" w:hAnsi="Times New Roman" w:cs="Times New Roman"/>
          <w:bCs/>
          <w:sz w:val="24"/>
          <w:szCs w:val="24"/>
        </w:rPr>
        <w:t xml:space="preserve"> (годовая арендная плата) – </w:t>
      </w:r>
      <w:r w:rsidR="00A93E17">
        <w:rPr>
          <w:rFonts w:ascii="Times New Roman" w:hAnsi="Times New Roman" w:cs="Times New Roman"/>
          <w:b/>
          <w:bCs/>
          <w:sz w:val="24"/>
          <w:szCs w:val="24"/>
        </w:rPr>
        <w:t>28285,25</w:t>
      </w:r>
      <w:r w:rsidRPr="005D4C0A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Pr="00E2093B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A93E17">
        <w:rPr>
          <w:rFonts w:ascii="Times New Roman" w:hAnsi="Times New Roman" w:cs="Times New Roman"/>
          <w:b/>
          <w:bCs/>
          <w:sz w:val="24"/>
          <w:szCs w:val="24"/>
        </w:rPr>
        <w:t>5657,05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A93E17">
        <w:rPr>
          <w:rFonts w:ascii="Times New Roman" w:hAnsi="Times New Roman" w:cs="Times New Roman"/>
          <w:b/>
          <w:bCs/>
          <w:sz w:val="24"/>
          <w:szCs w:val="24"/>
        </w:rPr>
        <w:t>848,56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612C">
        <w:rPr>
          <w:rFonts w:ascii="Times New Roman" w:hAnsi="Times New Roman" w:cs="Times New Roman"/>
          <w:bCs/>
          <w:sz w:val="24"/>
          <w:szCs w:val="24"/>
          <w:u w:val="single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3A012B" w:rsidRPr="008F13DF" w:rsidRDefault="003A012B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3DF">
        <w:rPr>
          <w:rFonts w:ascii="Times New Roman" w:hAnsi="Times New Roman" w:cs="Times New Roman"/>
          <w:bCs/>
          <w:sz w:val="24"/>
          <w:szCs w:val="24"/>
        </w:rPr>
        <w:t>Техническая возможность подключения (технологического присоединения) объекта капитального строительства к сетям водоснабжения, теплоснабжения, водоотведения к существующим сетям не имеется, соответственно:</w:t>
      </w:r>
    </w:p>
    <w:p w:rsidR="001C1E73" w:rsidRPr="00D529D8" w:rsidRDefault="00652F7F" w:rsidP="001C1E7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</w:t>
      </w:r>
      <w:r w:rsidR="001C1E73">
        <w:rPr>
          <w:rStyle w:val="blk"/>
          <w:rFonts w:ascii="Times New Roman" w:hAnsi="Times New Roman" w:cs="Times New Roman"/>
          <w:sz w:val="24"/>
          <w:szCs w:val="24"/>
        </w:rPr>
        <w:t xml:space="preserve">точка подключения к центральной системе холодного водоснабжения располагается на противоположной стороне дороги </w:t>
      </w:r>
      <w:proofErr w:type="gramStart"/>
      <w:r w:rsidR="001C1E73">
        <w:rPr>
          <w:rStyle w:val="blk"/>
          <w:rFonts w:ascii="Times New Roman" w:hAnsi="Times New Roman" w:cs="Times New Roman"/>
          <w:sz w:val="24"/>
          <w:szCs w:val="24"/>
        </w:rPr>
        <w:t>( по</w:t>
      </w:r>
      <w:proofErr w:type="gramEnd"/>
      <w:r w:rsidR="001C1E73">
        <w:rPr>
          <w:rStyle w:val="blk"/>
          <w:rFonts w:ascii="Times New Roman" w:hAnsi="Times New Roman" w:cs="Times New Roman"/>
          <w:sz w:val="24"/>
          <w:szCs w:val="24"/>
        </w:rPr>
        <w:t xml:space="preserve"> нечетной стороне), центральный водопровод проложен чугунной трубой диаметром 110 мм. Рабочее давление водопроводной сети З</w:t>
      </w:r>
      <w:r w:rsidR="001C1E73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="001C1E73">
        <w:rPr>
          <w:rStyle w:val="blk"/>
          <w:rFonts w:ascii="Times New Roman" w:hAnsi="Times New Roman" w:cs="Times New Roman"/>
          <w:sz w:val="24"/>
          <w:szCs w:val="24"/>
        </w:rPr>
        <w:t>=1,0 кгс/см</w:t>
      </w:r>
      <w:r w:rsidR="001C1E73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="001C1E73">
        <w:rPr>
          <w:rStyle w:val="blk"/>
          <w:rFonts w:ascii="Times New Roman" w:hAnsi="Times New Roman" w:cs="Times New Roman"/>
          <w:sz w:val="24"/>
          <w:szCs w:val="24"/>
        </w:rPr>
        <w:t>.;</w:t>
      </w:r>
    </w:p>
    <w:p w:rsidR="001C1E73" w:rsidRPr="00D529D8" w:rsidRDefault="00652F7F" w:rsidP="001C1E7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</w:t>
      </w:r>
      <w:r w:rsidR="001C1E73">
        <w:rPr>
          <w:rStyle w:val="blk"/>
          <w:rFonts w:ascii="Times New Roman" w:hAnsi="Times New Roman" w:cs="Times New Roman"/>
          <w:sz w:val="24"/>
          <w:szCs w:val="24"/>
        </w:rPr>
        <w:t>выгребная яма водонепроницаемая с бетонной крышкой и бетонированным дном</w:t>
      </w:r>
      <w:r w:rsidR="001C1E73" w:rsidRPr="00D529D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Pr="00D529D8" w:rsidRDefault="00652F7F" w:rsidP="00652F7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52F7F" w:rsidRPr="00D857A9" w:rsidRDefault="00652F7F" w:rsidP="00652F7F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b/>
          <w:bCs/>
          <w:sz w:val="24"/>
          <w:szCs w:val="24"/>
        </w:rPr>
      </w:pPr>
      <w:r w:rsidRPr="002523D5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Default="00652F7F" w:rsidP="00652F7F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8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Срок аренды земельного участка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(срок действия договора аренды) 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на 10 (десять) лет с даты подписания договора аренды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расположен в зоне </w:t>
      </w:r>
      <w:r w:rsidR="001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Ж1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Зона </w:t>
      </w:r>
      <w:r w:rsidR="001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застройки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разрешенного строительства устанавливаются в соответствии с правилами землепользования и застройки </w:t>
      </w:r>
      <w:r w:rsidR="001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Песочнодубровского</w:t>
      </w:r>
      <w:r w:rsidR="0072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Оператора электронной площадки: Общество с ограниченной ответственностью «РТС-тендер» (ООО «РТС-тендер»), ИНН 7710357167, КПП 773001001, ОГРН 1027739521666, местонахождение: 121151, </w:t>
      </w:r>
      <w:proofErr w:type="spell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наб. Тараса Шевченко, д.23А, этаж 25, помещение №1.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«Интернет», адрес сайта: www.rts-tender.ru.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iSupport@rts-tender.ru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вопросов по торгам: телефонслужбы технической поддержки: 8 (499) 653-77-00, для вопросов покупателей о работе на площадке: iInfo@rts-tender.ru.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Аукцион состоится </w:t>
      </w:r>
      <w:r w:rsidR="00E3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4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3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</w:t>
      </w:r>
      <w:r w:rsidR="00BC4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Место проведения аукциона: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www.rts-tender.ru.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 земельных участков на местности производится претендентами самостоятельно по адресу расположения земельных участков до окончания срока приема заявок.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на участие в аукционе: электронная площадка </w:t>
      </w:r>
      <w:hyperlink r:id="rId5" w:history="1">
        <w:r w:rsidR="00E374E4" w:rsidRPr="002E21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круглосуточно.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может быть лицо, имеющее электронную подпись, оформленную в соответствии с требованиями действующего законодательства удостоверяющим центром (далее - ЭП), и прошедшее регистрацию на электронной площадке ООО «РТС-тендер» в соответствии с Регламентом Оператора электронной площадки. Регистрация на электронной площадке ООО «РТС-тендер» осуществляется без взимания платы. 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заявителем вносится задаток. Реквизиты для перечисления задатка: Получатель платежа: ООО «РТС-тендер», банк: Филиал «Корпоративный» ПАО «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БИК 044525360, р/с 40702810512030016362, к/с 30101810445250000360, ИНН 7710357167, КПП 773001001, Назначение платежа: «Внесение задатка для обеспечения участия в аукционе по Лоту №__, № аналитического счета ____, без НДС». В назначении платежа обязательно указывается номер аналитического счета заявителя на площадке.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установленной организатором аукциона. Перечисление денежных средств на счёт Оператора электронной площадки производится в соответствии с Регламентом Оператора электронной площадки.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Задаток вносится заявителем с момента опубликования настоящего извещения до </w:t>
      </w:r>
      <w:r w:rsidR="00E374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2813C4"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E374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E374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(включительно)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Заявителю, не допущенному к участию в аукционе, внесенный задаток возвращается в течение трех рабочих дней со дня оформления протокола рассмотрения заявок на участие в аукционе.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</w:t>
      </w:r>
      <w:r w:rsidR="00E3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окончания срока приема заявок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электронном аукционе заявители подают заявку на участие в аукционе на электронной площадке ООО «РТС-тендер» по установленной форме с указанием банковских реквизитов счета для возврата задатка в форме электронного документа с приложением документов, предусмотренных пунктом 1 статьи 39.12 Земельного кодекса РФ: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</w:t>
      </w:r>
      <w:r w:rsidR="00E3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заявитель вправе подать только одну заявку на участие в аукционе по каждому лоту. </w:t>
      </w:r>
    </w:p>
    <w:p w:rsidR="00053920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осуществляется в период с </w:t>
      </w:r>
      <w:r w:rsidR="00E3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3920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</w:t>
      </w:r>
      <w:r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</w:t>
      </w:r>
      <w:r w:rsidR="00E374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053920"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E374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.01.2024</w:t>
      </w:r>
      <w:r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(включительно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05392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42627" w:rsidRPr="00542627" w:rsidRDefault="0005392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3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3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35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час.)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рассмотрение заявок и определение участников аукциона, подписание протокола рассмотрения заявок и его размещение.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рабочий день после дня подписания протокола.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Регламентом Оператор электронной площадки возвращает заявку на участие в аукционе заявителю в случае: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заявки после установленных дня и времени окончания срока приема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допускается.Заявитель вправе отозвать заявку в любое время до установленных даты и времени окончания срока приема заявок в соответствии с Регламентом электронной площадки.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 аукциона обеспечивается Оператором электронной площадки в соответствии с   Регламентом электронной площадки ООО «РТС-тендер».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Аукцион проводится путем повышения начальной цены предмета аукциона на «шаг аукциона». 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(десяти)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Победителем аукциона признается участник, предложивший наибольшую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Аукцион признается несостоявшимся в случаях, если: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была подана только одна заявкана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не подано ни одной заявки 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65B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Договор аренды, купли-продажи земельного участка заключается с победителем торгов или единственным участником аукциона не ранее чем через десять дней со дня размещения информации о результатах аукциона на официальном сайте Российской Федерации в сети Интернет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 результатам проведения электронного аукциона договор аренды или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42627" w:rsidRPr="00542627" w:rsidRDefault="00542627" w:rsidP="00542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вз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о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с победителя электронного аукциона или иных лиц, с которыми в соответствии с </w:t>
      </w:r>
      <w:hyperlink r:id="rId6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13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статьи 39.12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заключается договор аренды или купли-продажи земельного участка, плат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электронном аукционе.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Победитель аукциона, единственный участник аукциона по продаже земельного участка уплачивает цену участка, установленную по результатам торгов, в течение 30 (тридцати) календарных дней с даты заключения договора купли-продажи земельного участка. Задаток, внесенный победителем аукциона, единственным участником аукциона (заявителем, подавшим единственную заявку), засчитывается в счет цены за него.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Задатки, внесенные лицами, не заключившими в установленном порядке договор аренды, купли-продажи земельного участка вследствие уклонения от заключения договора, не возвращаются. 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Если договор в течение тридцати дней со дня направления победителю аукциона проекта указанного договора не был им подписан и представлен в адрес </w:t>
      </w:r>
      <w:r w:rsidR="008E4785">
        <w:rPr>
          <w:rFonts w:ascii="Times New Roman" w:eastAsia="MS Mincho" w:hAnsi="Times New Roman" w:cs="Times New Roman"/>
          <w:sz w:val="24"/>
          <w:szCs w:val="24"/>
          <w:lang w:eastAsia="ja-JP"/>
        </w:rPr>
        <w:t>продавца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DB51E0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Извещение, форма заявки на участие в аукционе, проекты договора аренды и купли-продажи земельного участка размещены на официальном сайте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E4785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B51E0" w:rsidRPr="00D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kogadm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Российской Федерации в сети Интернет, адрес: </w:t>
      </w:r>
      <w:hyperlink r:id="rId10" w:history="1"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www.rts-tender.ru.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предоставляется по телефону: (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21786.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59" w:rsidRDefault="00E26559"/>
    <w:sectPr w:rsidR="00E26559" w:rsidSect="00F6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27"/>
    <w:rsid w:val="00053920"/>
    <w:rsid w:val="000865B0"/>
    <w:rsid w:val="000F0D9A"/>
    <w:rsid w:val="0010509B"/>
    <w:rsid w:val="00172872"/>
    <w:rsid w:val="001B4D28"/>
    <w:rsid w:val="001C1E73"/>
    <w:rsid w:val="002813C4"/>
    <w:rsid w:val="003156D5"/>
    <w:rsid w:val="00352A3D"/>
    <w:rsid w:val="003A012B"/>
    <w:rsid w:val="00542627"/>
    <w:rsid w:val="005D4C0A"/>
    <w:rsid w:val="00652F7F"/>
    <w:rsid w:val="006B2FD1"/>
    <w:rsid w:val="006F46AF"/>
    <w:rsid w:val="00723ADE"/>
    <w:rsid w:val="008D1716"/>
    <w:rsid w:val="008E4785"/>
    <w:rsid w:val="008F13DF"/>
    <w:rsid w:val="009975CA"/>
    <w:rsid w:val="00A93E17"/>
    <w:rsid w:val="00BC498C"/>
    <w:rsid w:val="00BF5FFA"/>
    <w:rsid w:val="00DB51E0"/>
    <w:rsid w:val="00E26559"/>
    <w:rsid w:val="00E374E4"/>
    <w:rsid w:val="00F67375"/>
    <w:rsid w:val="00F7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06EA"/>
  <w15:docId w15:val="{8D6BC694-97FF-446B-B97C-73D7B71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7F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652F7F"/>
  </w:style>
  <w:style w:type="character" w:styleId="a4">
    <w:name w:val="Hyperlink"/>
    <w:basedOn w:val="a0"/>
    <w:uiPriority w:val="99"/>
    <w:unhideWhenUsed/>
    <w:rsid w:val="00DB5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AF5D98D0897AEAC09A32A813F051715AC0DA7CC9DB91CEE081D32BA74F48057DC39AE7A89F1CB7278646AA5F6FAB0379C6DA325v6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AF5D98D0897AEAC09A32A813F051715AC0DA7CC9DB91CEE081D32BA74F48057DC39AF738BF1CB7278646AA5F6FAB0379C6DA325v6K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AF5D98D0897AEAC09A32A813F051715AC0DA7CC9DB91CEE081D32BA74F48057DC39AF7282F1CB7278646AA5F6FAB0379C6DA325v6K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AF5D98D0897AEAC09A32A813F051715AC0DA7CC9DB91CEE081D32BA74F48057DC39A87A8AF89C21376536E0A7E9B1309C6FA0396DDE36vF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2023-12-07T07:52:00Z</dcterms:created>
  <dcterms:modified xsi:type="dcterms:W3CDTF">2023-12-08T04:22:00Z</dcterms:modified>
</cp:coreProperties>
</file>