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>
        <w:trPr/>
        <w:tc>
          <w:tcPr>
            <w:tcW w:w="442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lang w:eastAsia="en-US"/>
              </w:rPr>
            </w:pPr>
            <w:r/>
            <w:bookmarkStart w:id="0" w:name="_GoBack"/>
            <w:r>
              <w:rPr>
                <w:lang w:eastAsia="en-US"/>
              </w:rPr>
              <w:t xml:space="preserve">УТВЕРЖДАЮ</w:t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Врио Главы Кожевниковского района ________________В.В.Кучер</w:t>
            </w:r>
            <w:r>
              <w:rPr>
                <w:lang w:eastAsia="en-US"/>
              </w:rPr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«_____» ___________ 20 ______ г.</w:t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  <w:t xml:space="preserve">ДОЛЖНОСТНАЯ ИНСТРУКЦИЯ</w:t>
      </w:r>
      <w:r/>
    </w:p>
    <w:p>
      <w:pPr>
        <w:jc w:val="center"/>
      </w:pPr>
      <w:r>
        <w:t xml:space="preserve">инженера по компьютерному и информационному обеспечению</w:t>
      </w:r>
      <w:r/>
    </w:p>
    <w:p>
      <w:pPr>
        <w:jc w:val="center"/>
      </w:pPr>
      <w:r>
        <w:t xml:space="preserve"> Администрации Кожевниковского района</w:t>
      </w:r>
      <w:r/>
    </w:p>
    <w:p>
      <w:pPr>
        <w:jc w:val="center"/>
      </w:pPr>
      <w:r/>
      <w:r/>
    </w:p>
    <w:p>
      <w:pPr>
        <w:jc w:val="center"/>
        <w:rPr>
          <w:b/>
        </w:rPr>
        <w:outlineLvl w:val="1"/>
      </w:pPr>
      <w:r>
        <w:rPr>
          <w:b/>
        </w:rPr>
        <w:t xml:space="preserve">1. Общие положения</w:t>
      </w:r>
      <w:r/>
    </w:p>
    <w:p>
      <w:pPr>
        <w:ind w:firstLine="708"/>
        <w:jc w:val="both"/>
      </w:pPr>
      <w:r>
        <w:t xml:space="preserve">1.1. </w:t>
      </w:r>
      <w:r>
        <w:t xml:space="preserve">Инженер по компьютерному и информационному обеспечению</w:t>
      </w:r>
      <w:r>
        <w:t xml:space="preserve"> Администрации Кожевниковского района</w:t>
      </w:r>
      <w:r>
        <w:t xml:space="preserve"> (далее – инженер)  относится к категории обеспечивающих  специалистов, назначается на должность и освобождается от нее приказом Администрации Кожевниковского района по представлению  управляющего делами Администрации Кожевниковского района. </w:t>
      </w:r>
      <w:r/>
    </w:p>
    <w:p>
      <w:pPr>
        <w:ind w:firstLine="709"/>
        <w:jc w:val="both"/>
      </w:pPr>
      <w:r>
        <w:t xml:space="preserve">1.2</w:t>
      </w:r>
      <w:r>
        <w:t xml:space="preserve">. На </w:t>
      </w:r>
      <w:r>
        <w:t xml:space="preserve">должность инженера</w:t>
      </w:r>
      <w:r>
        <w:t xml:space="preserve">  назначается  лицо, имеющее  высшее  профессиональной образование, без предъявления требований к стажу работы или лицо, имеющее  среднее профессиональной образование  и стаж работы по профилю  не менее 1 года.</w:t>
      </w:r>
      <w:r/>
    </w:p>
    <w:p>
      <w:pPr>
        <w:ind w:firstLine="709"/>
        <w:jc w:val="both"/>
      </w:pPr>
      <w:r>
        <w:t xml:space="preserve">1.3. </w:t>
      </w:r>
      <w:r>
        <w:t xml:space="preserve">Инженер подчиняется</w:t>
      </w:r>
      <w:r>
        <w:t xml:space="preserve"> непосредственно Главе Кожевниковского района</w:t>
      </w:r>
      <w:r>
        <w:t xml:space="preserve"> ( далее – Глава района)</w:t>
      </w:r>
      <w:r>
        <w:t xml:space="preserve">, по вопросам организации деятельности – управляющему делами Администрации Кожевниковского района</w:t>
      </w:r>
      <w:r>
        <w:t xml:space="preserve"> (далее – управляющий делами)</w:t>
      </w:r>
      <w:r>
        <w:t xml:space="preserve">.</w:t>
      </w:r>
      <w:r/>
    </w:p>
    <w:p>
      <w:pPr>
        <w:ind w:firstLine="709"/>
        <w:jc w:val="both"/>
      </w:pPr>
      <w:r>
        <w:t xml:space="preserve"> </w:t>
      </w:r>
      <w:r>
        <w:t xml:space="preserve">1.4. </w:t>
      </w:r>
      <w:r>
        <w:t xml:space="preserve">На период временного отсутствия инженера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</w:t>
      </w:r>
      <w:r>
        <w:t xml:space="preserve">надлежащее  исполнение</w:t>
      </w:r>
      <w:r>
        <w:t xml:space="preserve"> возложенных на него обязанностей.</w:t>
      </w:r>
      <w:r/>
    </w:p>
    <w:p>
      <w:pPr>
        <w:ind w:firstLine="709"/>
        <w:jc w:val="both"/>
      </w:pPr>
      <w:r>
        <w:t xml:space="preserve"> </w:t>
      </w:r>
      <w:r>
        <w:t xml:space="preserve">1.5. </w:t>
      </w:r>
      <w:r>
        <w:t xml:space="preserve">В своей деятельности </w:t>
      </w:r>
      <w:r>
        <w:t xml:space="preserve">инженер</w:t>
      </w:r>
      <w:r>
        <w:t xml:space="preserve"> </w:t>
      </w:r>
      <w:r>
        <w:t xml:space="preserve">  руководствуется</w:t>
      </w:r>
      <w:r>
        <w:t xml:space="preserve">:</w:t>
      </w:r>
      <w:r/>
    </w:p>
    <w:p>
      <w:pPr>
        <w:ind w:firstLine="709"/>
        <w:jc w:val="both"/>
      </w:pPr>
      <w:r>
        <w:t xml:space="preserve">1) Конституцией</w:t>
      </w:r>
      <w:r>
        <w:t xml:space="preserve"> Российской Федерации;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2)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Федеральным законом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от 27 июля 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2010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3)</w:t>
      </w:r>
      <w:r>
        <w:rPr>
          <w:rFonts w:ascii="Times New Roman" w:hAnsi="Times New Roman"/>
          <w:sz w:val="24"/>
          <w:szCs w:val="24"/>
          <w:highlight w:val="none"/>
        </w:rPr>
        <w:t xml:space="preserve">Федеральным законом Российской Федерации от 5 апреля 2013 г. № 44-ФЗ </w:t>
      </w:r>
      <w:r>
        <w:rPr>
          <w:rFonts w:ascii="Times New Roman" w:hAnsi="Times New Roman"/>
          <w:sz w:val="24"/>
          <w:szCs w:val="24"/>
          <w:highlight w:val="none"/>
        </w:rPr>
        <w:t xml:space="preserve">               </w:t>
      </w:r>
      <w:r>
        <w:rPr>
          <w:rFonts w:ascii="Times New Roman" w:hAnsi="Times New Roman"/>
          <w:sz w:val="24"/>
          <w:szCs w:val="24"/>
          <w:highlight w:val="none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4)</w:t>
      </w:r>
      <w:r>
        <w:rPr>
          <w:rFonts w:ascii="Times New Roman" w:hAnsi="Times New Roman"/>
          <w:sz w:val="24"/>
          <w:szCs w:val="24"/>
          <w:highlight w:val="none"/>
        </w:rPr>
        <w:t xml:space="preserve"> </w:t>
      </w:r>
      <w:r>
        <w:rPr>
          <w:rFonts w:ascii="Times New Roman" w:hAnsi="Times New Roman"/>
          <w:sz w:val="24"/>
          <w:szCs w:val="24"/>
          <w:highlight w:val="none"/>
        </w:rPr>
        <w:t xml:space="preserve">Федеральным законом Российской Федерации от 6 апреля 2011 г. № 63-ФЗ «Об электронной подписи»;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5)</w:t>
      </w:r>
      <w:r>
        <w:rPr>
          <w:rFonts w:ascii="Times New Roman" w:hAnsi="Times New Roman"/>
          <w:sz w:val="24"/>
          <w:szCs w:val="24"/>
          <w:highlight w:val="none"/>
        </w:rPr>
        <w:t xml:space="preserve">Федеральным законом Российской Федерации от 27 июля 2006 г. № 149-ФЗ «Об информации, информационных технологиях и о защите информации»;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  <w:t xml:space="preserve">6) </w:t>
      </w:r>
      <w:r>
        <w:rPr>
          <w:rFonts w:ascii="Times New Roman" w:hAnsi="Times New Roman"/>
          <w:sz w:val="24"/>
          <w:szCs w:val="24"/>
          <w:highlight w:val="none"/>
        </w:rPr>
        <w:t xml:space="preserve">Федеральным законом Российской Федерации от 9 февраля 2009 г. № 8-ФЗ «Об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4"/>
          <w:szCs w:val="24"/>
          <w:highlight w:val="none"/>
        </w:rPr>
        <w:t xml:space="preserve">о</w:t>
      </w:r>
      <w:r>
        <w:rPr>
          <w:rFonts w:ascii="Times New Roman" w:hAnsi="Times New Roman"/>
          <w:sz w:val="24"/>
          <w:szCs w:val="24"/>
          <w:highlight w:val="none"/>
        </w:rPr>
        <w:t xml:space="preserve">рганов местного самоуправления».</w:t>
      </w:r>
      <w:r>
        <w:rPr>
          <w:highlight w:val="none"/>
        </w:rPr>
      </w:r>
      <w:r/>
    </w:p>
    <w:p>
      <w:pPr>
        <w:ind w:firstLine="709"/>
        <w:jc w:val="both"/>
      </w:pPr>
      <w:r>
        <w:t xml:space="preserve">7) нормативными  правовыми </w:t>
      </w:r>
      <w:r>
        <w:t xml:space="preserve">актами  и</w:t>
      </w:r>
      <w:r>
        <w:t xml:space="preserve"> методическими материалами по вопросам выполняемой работы;</w:t>
      </w:r>
      <w:r/>
    </w:p>
    <w:p>
      <w:pPr>
        <w:ind w:firstLine="709"/>
        <w:jc w:val="both"/>
      </w:pPr>
      <w:r>
        <w:t xml:space="preserve">8) распоряжениями руководителя;</w:t>
      </w:r>
      <w:r/>
    </w:p>
    <w:p>
      <w:pPr>
        <w:ind w:firstLine="709"/>
        <w:jc w:val="both"/>
      </w:pPr>
      <w:r>
        <w:t xml:space="preserve">9) правилами внутреннего трудового распорядка, нормами охраны труда, техники безопасности, производственной санитарии и </w:t>
      </w:r>
      <w:r>
        <w:t xml:space="preserve">противопожарной  защиты</w:t>
      </w:r>
      <w:r>
        <w:t xml:space="preserve">;</w:t>
      </w:r>
      <w:r/>
    </w:p>
    <w:p>
      <w:pPr>
        <w:ind w:firstLine="709"/>
        <w:jc w:val="both"/>
      </w:pPr>
      <w:r/>
      <w:r/>
    </w:p>
    <w:p>
      <w:pPr>
        <w:jc w:val="center"/>
        <w:rPr>
          <w:b/>
        </w:rPr>
        <w:outlineLvl w:val="1"/>
      </w:pPr>
      <w:r/>
      <w:bookmarkStart w:id="1" w:name="Par189"/>
      <w:r/>
      <w:bookmarkEnd w:id="1"/>
      <w:r>
        <w:rPr>
          <w:b/>
        </w:rPr>
        <w:t xml:space="preserve">2. Функции</w:t>
      </w:r>
      <w:r/>
    </w:p>
    <w:p>
      <w:pPr>
        <w:jc w:val="both"/>
        <w:outlineLvl w:val="1"/>
      </w:pPr>
      <w:r>
        <w:t xml:space="preserve">На инженера возлагаются следующие функции:</w:t>
      </w:r>
      <w:r/>
    </w:p>
    <w:p>
      <w:pPr>
        <w:ind w:firstLine="708"/>
        <w:jc w:val="both"/>
        <w:outlineLvl w:val="1"/>
      </w:pPr>
      <w:r>
        <w:t xml:space="preserve">2.1.Организация </w:t>
      </w:r>
      <w:r>
        <w:t xml:space="preserve">технических условий эксплуатации </w:t>
      </w:r>
      <w:r>
        <w:t xml:space="preserve">руководителями и специалистами администрации</w:t>
      </w:r>
      <w:r>
        <w:t xml:space="preserve"> работы</w:t>
      </w:r>
      <w:r>
        <w:rPr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none"/>
        </w:rPr>
        <w:t xml:space="preserve">компьютерного оборудования</w:t>
      </w:r>
      <w:r>
        <w:t xml:space="preserve"> и оргтехники;</w:t>
      </w:r>
      <w:r/>
    </w:p>
    <w:p>
      <w:pPr>
        <w:ind w:firstLine="708"/>
        <w:jc w:val="both"/>
        <w:outlineLvl w:val="1"/>
      </w:pPr>
      <w:r>
        <w:t xml:space="preserve">2.2.</w:t>
      </w:r>
      <w:r>
        <w:t xml:space="preserve">Организационно-техническое обеспечение участия руководителя, аппарата администрации в видеоселекторных, онлайн-совещаниях. </w:t>
      </w:r>
      <w:r/>
    </w:p>
    <w:p>
      <w:pPr>
        <w:ind w:firstLine="708"/>
        <w:jc w:val="both"/>
        <w:outlineLvl w:val="1"/>
      </w:pPr>
      <w:r>
        <w:t xml:space="preserve">2.3.Организационно – техническое обеспечение систем информационной безопасности, защиты информации, персональных данных, функционирования автоматизированных систем, используемых специалистами администрации;</w:t>
      </w:r>
      <w:r/>
    </w:p>
    <w:p>
      <w:pPr>
        <w:ind w:firstLine="708"/>
        <w:jc w:val="both"/>
        <w:outlineLvl w:val="1"/>
      </w:pPr>
      <w:r>
        <w:t xml:space="preserve">2.4. Участие в закупке по приобретению новых компьютеров, программного обеспечения, оргтехники и ведение их учета;</w:t>
      </w:r>
      <w:r/>
    </w:p>
    <w:p>
      <w:pPr>
        <w:ind w:firstLine="708"/>
        <w:jc w:val="both"/>
        <w:outlineLvl w:val="1"/>
      </w:pPr>
      <w:r>
        <w:t xml:space="preserve">2.5. Организация  ремонта</w:t>
      </w:r>
      <w:r>
        <w:rPr>
          <w:rFonts w:ascii="Times New Roman" w:hAnsi="Times New Roman" w:eastAsia="Arial" w:cs="Times New Roman"/>
          <w:color w:val="auto"/>
          <w:sz w:val="24"/>
          <w:szCs w:val="24"/>
          <w:highlight w:val="none"/>
        </w:rPr>
        <w:t xml:space="preserve"> </w:t>
      </w:r>
      <w:r>
        <w:t xml:space="preserve">компьютерного оборудования и оргтехники.</w:t>
      </w:r>
      <w:r/>
      <w:r/>
    </w:p>
    <w:p>
      <w:pPr>
        <w:ind w:firstLine="708"/>
        <w:jc w:val="both"/>
        <w:outlineLvl w:val="1"/>
      </w:pPr>
      <w:r/>
      <w:r/>
    </w:p>
    <w:p>
      <w:pPr>
        <w:ind w:firstLine="708"/>
        <w:jc w:val="center"/>
        <w:rPr>
          <w:b/>
        </w:rPr>
        <w:outlineLvl w:val="1"/>
      </w:pPr>
      <w:r>
        <w:rPr>
          <w:b/>
        </w:rPr>
        <w:t xml:space="preserve">3. Должностные обязанности</w:t>
      </w:r>
      <w:r/>
    </w:p>
    <w:p>
      <w:pPr>
        <w:jc w:val="both"/>
        <w:rPr>
          <w:highlight w:val="none"/>
        </w:rPr>
        <w:outlineLvl w:val="1"/>
      </w:pPr>
      <w:r>
        <w:t xml:space="preserve">Инженер исполняет следующие должностные обязанности:</w:t>
      </w:r>
      <w:r/>
    </w:p>
    <w:p>
      <w:pPr>
        <w:pStyle w:val="819"/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3.1.Устанавливать и поддерживать в рабочем состоянии требуемое программное обеспечение на компьютерах специалистов администрации и серверах, контролировать и обеспечивать правильность установки программ и исправную работу локальной сети.</w:t>
      </w:r>
      <w:r>
        <w:rPr>
          <w:color w:val="auto"/>
        </w:rPr>
      </w:r>
      <w:r>
        <w:rPr>
          <w:color w:val="auto"/>
        </w:rPr>
      </w:r>
    </w:p>
    <w:p>
      <w:pPr>
        <w:pStyle w:val="819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         </w:t>
        <w:tab/>
        <w:t xml:space="preserve">3.2. Обеспечивать своевременность обновления программного обеспечения.</w:t>
      </w:r>
      <w:r>
        <w:rPr>
          <w:color w:val="auto"/>
        </w:rPr>
      </w:r>
      <w:r>
        <w:rPr>
          <w:color w:val="auto"/>
        </w:rPr>
      </w:r>
    </w:p>
    <w:p>
      <w:pPr>
        <w:pStyle w:val="819"/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3.3.Обеспечивать исправное функционирование рабочих компьютеров, серверов,  периферийного оборудования и оргтехники.</w:t>
      </w:r>
      <w:r>
        <w:rPr>
          <w:color w:val="auto"/>
        </w:rPr>
      </w:r>
    </w:p>
    <w:p>
      <w:pPr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</w:r>
      <w:r>
        <w:rPr>
          <w:color w:val="auto"/>
        </w:rPr>
        <w:t xml:space="preserve">3.4.При обновлении компьютерной и оргтехники обеспечивать настройку и </w:t>
      </w:r>
      <w:r>
        <w:rPr>
          <w:color w:val="auto"/>
        </w:rPr>
        <w:t xml:space="preserve">ввод</w:t>
      </w:r>
      <w:r>
        <w:rPr>
          <w:color w:val="auto"/>
        </w:rPr>
      </w:r>
      <w:r/>
    </w:p>
    <w:p>
      <w:pPr>
        <w:pStyle w:val="819"/>
        <w:ind w:right="-143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 в </w:t>
      </w:r>
      <w:r>
        <w:rPr>
          <w:color w:val="auto"/>
        </w:rPr>
        <w:t xml:space="preserve">эксплуатацию.</w:t>
      </w:r>
      <w:r>
        <w:rPr>
          <w:color w:val="auto"/>
        </w:rPr>
        <w:t xml:space="preserve"> </w:t>
      </w:r>
      <w:r>
        <w:rPr>
          <w:color w:val="auto"/>
        </w:rPr>
      </w:r>
    </w:p>
    <w:p>
      <w:pPr>
        <w:ind w:right="-143"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3.5.</w:t>
      </w:r>
      <w:r>
        <w:rPr>
          <w:color w:val="auto"/>
        </w:rPr>
        <w:t xml:space="preserve">Оказывать методическую и техническую помощь специалистам администрации в освоении нового  программного обеспечения, автоматизированных систем, в  работе с базами данных, систем электронного документооборота.</w:t>
      </w:r>
      <w:r>
        <w:rPr>
          <w:color w:val="auto"/>
        </w:rPr>
      </w:r>
    </w:p>
    <w:p>
      <w:pPr>
        <w:ind w:right="-143"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3.6.</w:t>
      </w:r>
      <w:r>
        <w:rPr>
          <w:color w:val="auto"/>
        </w:rPr>
        <w:t xml:space="preserve"> </w:t>
      </w:r>
      <w:r>
        <w:rPr>
          <w:color w:val="auto"/>
        </w:rPr>
        <w:t xml:space="preserve">Организовывать беспрепятственный доступ к ресурсам сети Интернет.</w:t>
      </w:r>
      <w:r>
        <w:rPr>
          <w:color w:val="auto"/>
        </w:rPr>
      </w:r>
      <w:r/>
    </w:p>
    <w:p>
      <w:pPr>
        <w:pStyle w:val="819"/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3.7.Отвечать за сохранность актуальной информации на сервере, регулярно производить копирование баз данных,</w:t>
      </w:r>
      <w:r>
        <w:rPr>
          <w:color w:val="auto"/>
        </w:rPr>
        <w:t xml:space="preserve"> налаживать вычислительную сеть при сбоях и ошибках.</w:t>
      </w:r>
      <w:r/>
      <w:r>
        <w:rPr>
          <w:color w:val="auto"/>
        </w:rPr>
      </w:r>
    </w:p>
    <w:p>
      <w:pPr>
        <w:jc w:val="both"/>
        <w:spacing w:line="240" w:lineRule="auto"/>
        <w:tabs>
          <w:tab w:val="left" w:pos="9033" w:leader="none"/>
        </w:tabs>
        <w:rPr>
          <w:rFonts w:ascii="Times New Roman" w:hAnsi="Times New Roman" w:cs="Times New Roman"/>
          <w:highlight w:val="none"/>
        </w:rPr>
      </w:pPr>
      <w:r>
        <w:rPr>
          <w:color w:val="auto"/>
        </w:rPr>
        <w:t xml:space="preserve">           3.8.Обеспечивать сохранность и конфиденциальность внутренней информации, 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порядок защиты информации, находящейся на персональных компьютерах и серверах локальной сети, от несанкционированного доступа,</w:t>
      </w:r>
      <w:r>
        <w:rPr>
          <w:color w:val="auto"/>
          <w:highlight w:val="none"/>
        </w:rPr>
        <w:t xml:space="preserve"> угроз вирусного вторжения,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умышленного искажения и повреждения, восстановление данных,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существл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ять антивирусную защиту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персональных компьютеров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и локальной сети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</w:t>
      </w:r>
      <w:r>
        <w:rPr>
          <w:rFonts w:ascii="Times New Roman" w:hAnsi="Times New Roman" w:cs="Times New Roman"/>
          <w:highlight w:val="none"/>
        </w:rPr>
      </w:r>
      <w:r>
        <w:rPr>
          <w:highlight w:val="none"/>
        </w:rPr>
      </w:r>
    </w:p>
    <w:p>
      <w:pPr>
        <w:pStyle w:val="819"/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3.9.Обеспечивать техническое обслуживание и ремонт компьютерного оборудования, оргтехники.</w:t>
      </w:r>
      <w:r>
        <w:rPr>
          <w:color w:val="auto"/>
        </w:rPr>
      </w:r>
    </w:p>
    <w:p>
      <w:pPr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3.10.</w:t>
      </w:r>
      <w:r>
        <w:rPr>
          <w:color w:val="auto"/>
        </w:rPr>
        <w:t xml:space="preserve"> Составлять заявки и участвовать в их реализации на приобретение и установку  новых компьютеров и программного обеспечения.</w:t>
      </w:r>
      <w:r>
        <w:rPr>
          <w:color w:val="auto"/>
        </w:rPr>
      </w:r>
      <w:r>
        <w:rPr>
          <w:color w:val="auto"/>
        </w:rPr>
      </w:r>
    </w:p>
    <w:p>
      <w:pPr>
        <w:ind w:firstLine="708"/>
        <w:jc w:val="both"/>
        <w:spacing w:line="0" w:lineRule="atLeast"/>
        <w:shd w:val="clear" w:color="auto" w:fill="ffffff"/>
        <w:rPr>
          <w:color w:val="auto"/>
          <w:highlight w:val="none"/>
        </w:rPr>
      </w:pPr>
      <w:r>
        <w:rPr>
          <w:color w:val="auto"/>
        </w:rPr>
        <w:t xml:space="preserve">3.11. </w:t>
      </w:r>
      <w:r>
        <w:rPr>
          <w:color w:val="auto"/>
        </w:rPr>
        <w:t xml:space="preserve">Оказывать содействие в организации технической поддержки и бесперебойной работы официального сайта Администрации Кожевниковского района.</w:t>
      </w:r>
      <w:r>
        <w:rPr>
          <w:color w:val="auto"/>
        </w:rPr>
      </w:r>
      <w:r/>
    </w:p>
    <w:p>
      <w:pPr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3.12.</w:t>
      </w:r>
      <w:r>
        <w:t xml:space="preserve">Организовывать техническое обеспечение видеоселекторных переговоров,</w:t>
      </w:r>
      <w:r>
        <w:t xml:space="preserve"> совещаний, конференций с участием Главы района, аппарата и специалистов администрации.</w:t>
      </w:r>
      <w:r>
        <w:rPr>
          <w:color w:val="auto"/>
        </w:rPr>
      </w:r>
      <w:r>
        <w:rPr>
          <w:color w:val="auto"/>
          <w:highlight w:val="none"/>
        </w:rPr>
      </w:r>
    </w:p>
    <w:p>
      <w:pPr>
        <w:ind w:firstLine="708"/>
        <w:jc w:val="both"/>
        <w:spacing w:line="0" w:lineRule="atLeast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color w:val="auto"/>
        </w:rPr>
        <w:t xml:space="preserve">3.13.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В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ести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учет информационных систем и пров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одить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инвентаризации аппаратно-программных средств.</w:t>
      </w:r>
      <w:r>
        <w:rPr>
          <w:color w:val="auto"/>
          <w:highlight w:val="none"/>
        </w:rPr>
      </w:r>
    </w:p>
    <w:p>
      <w:pPr>
        <w:ind w:firstLine="708"/>
        <w:jc w:val="both"/>
        <w:spacing w:line="0" w:lineRule="atLeast"/>
        <w:shd w:val="clear" w:color="auto" w:fill="ffffff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3.14.</w:t>
      </w:r>
      <w:r>
        <w:rPr>
          <w:rFonts w:ascii="Times New Roman" w:hAnsi="Times New Roman"/>
          <w:sz w:val="24"/>
          <w:lang w:val="ru-RU"/>
        </w:rPr>
        <w:t xml:space="preserve"> Реализовывать организационные и технические мероприяти</w:t>
      </w:r>
      <w:r>
        <w:rPr>
          <w:rFonts w:ascii="Times New Roman" w:hAnsi="Times New Roman"/>
          <w:sz w:val="24"/>
          <w:lang w:val="ru-RU"/>
        </w:rPr>
        <w:t xml:space="preserve">я в связи с переходом  на использование отечественного офисного программного обеспечения (проведение стэндовых  испытаний отечественного программного обеспечения, поэтапный перевод парка техники администрации на отечественное программное обеспечение, замен</w:t>
      </w:r>
      <w:r>
        <w:rPr>
          <w:rFonts w:ascii="Times New Roman" w:hAnsi="Times New Roman"/>
          <w:sz w:val="24"/>
          <w:lang w:val="ru-RU"/>
        </w:rPr>
        <w:t xml:space="preserve">а и установка программного  обеспечения, обеспечение совместимости имеющегося оборудования с отечественными операционными системами, изучение и внедрение технологии по системному администрированию, организация технической поддержки и обучения сотрудников.</w:t>
      </w:r>
      <w:r/>
      <w:r>
        <w:rPr>
          <w:color w:val="auto"/>
          <w:highlight w:val="none"/>
        </w:rPr>
      </w:r>
    </w:p>
    <w:p>
      <w:pPr>
        <w:ind w:firstLine="708"/>
        <w:jc w:val="both"/>
        <w:spacing w:line="0" w:lineRule="atLeast"/>
        <w:shd w:val="clear" w:color="auto" w:fill="ffffff"/>
        <w:rPr>
          <w:color w:val="auto"/>
          <w:highlight w:val="none"/>
        </w:rPr>
      </w:pPr>
      <w:r>
        <w:t xml:space="preserve">3.15. Участвовать во </w:t>
      </w:r>
      <w:r>
        <w:rPr>
          <w:rFonts w:ascii="Times New Roman" w:hAnsi="Times New Roman"/>
          <w:sz w:val="24"/>
          <w:lang w:val="ru-RU"/>
        </w:rPr>
        <w:t xml:space="preserve"> внедрении новой системы электронного документооборота с увеличением количества обслуживаемых мест в Администрации района, а также в других органах местного самоуправления Кожевниковского района.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ind w:firstLine="708"/>
        <w:jc w:val="both"/>
        <w:spacing w:line="0" w:lineRule="atLeast"/>
        <w:shd w:val="clear" w:color="auto" w:fill="ffffff"/>
        <w:rPr>
          <w:color w:val="auto"/>
          <w:highlight w:val="none"/>
        </w:rPr>
      </w:pPr>
      <w:r>
        <w:rPr>
          <w:color w:val="auto"/>
          <w:highlight w:val="none"/>
        </w:rPr>
        <w:t xml:space="preserve">3.16.</w:t>
      </w:r>
      <w:r>
        <w:rPr>
          <w:rFonts w:ascii="Times New Roman" w:hAnsi="Times New Roman"/>
          <w:sz w:val="24"/>
          <w:lang w:val="ru-RU"/>
        </w:rPr>
        <w:t xml:space="preserve"> Оказывать содействие специалистам Администрации района по внедрению  и  эксплуатации новых программных модулей и функционированию  федеральных и иных информационных систем - АИС «ДИС», ЕГИССО (отдел опеки), ГИС ЕГРЗ, </w:t>
      </w:r>
      <w:r>
        <w:rPr>
          <w:rFonts w:ascii="Times New Roman" w:hAnsi="Times New Roman"/>
          <w:sz w:val="24"/>
          <w:lang w:val="ru-RU"/>
        </w:rPr>
        <w:t xml:space="preserve">АИС «Единая проектная среда», ГИС «Энергоэффективность», АИС «Реформа ЖКХ» </w:t>
      </w:r>
      <w:r>
        <w:rPr>
          <w:rFonts w:ascii="Times New Roman" w:hAnsi="Times New Roman"/>
          <w:sz w:val="24"/>
          <w:lang w:val="ru-RU"/>
        </w:rPr>
        <w:t xml:space="preserve"> (отдел мун.хозяйства), ГИС мониторинга социально-экономического состояния сельских территорий, ГАС «Управление», ГСТД (отдел экономики), ЕФИС ЗСН, ЕСИА РЕСПТО (управление с/х), ЕГИС, ГИС ОГД, ГИС ГМП (отдел мун. собственности), а также ПОС (платформа обратной связи) и других из открытых источников и аккаунтов, связанных с сообщениями граждан,  в информационной сети «Интернет».</w:t>
      </w:r>
      <w:r>
        <w:rPr>
          <w:color w:val="auto"/>
          <w:highlight w:val="none"/>
        </w:rPr>
      </w:r>
      <w:r/>
    </w:p>
    <w:p>
      <w:pPr>
        <w:ind w:left="0" w:firstLine="708"/>
        <w:jc w:val="both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3.17.Оказывать содействие администрациям сельских поселений по техническому  сопровождению  и функционированию программных модулей и информационных систем ССТУ, ЕГИССО и других</w:t>
      </w:r>
      <w:r>
        <w:rPr>
          <w:rFonts w:ascii="Times New Roman" w:hAnsi="Times New Roman"/>
          <w:sz w:val="24"/>
          <w:lang w:val="ru-RU"/>
        </w:rPr>
        <w:t xml:space="preserve">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highlight w:val="none"/>
        </w:rPr>
      </w:r>
      <w:r/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  <w:highlight w:val="none"/>
        </w:rPr>
        <w:t xml:space="preserve">3.18.</w:t>
      </w:r>
      <w:r>
        <w:t xml:space="preserve">Осуществляет оперативную связь со сторонними организациями по вопросам  деятельности, входящей в компетенцию.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pStyle w:val="819"/>
        <w:jc w:val="both"/>
        <w:spacing w:line="0" w:lineRule="atLeast"/>
        <w:shd w:val="clear" w:color="auto" w:fill="ffffff"/>
        <w:rPr>
          <w:color w:val="auto"/>
        </w:rPr>
      </w:pPr>
      <w:r>
        <w:rPr>
          <w:color w:val="auto"/>
        </w:rPr>
        <w:t xml:space="preserve">           3.19. </w:t>
      </w:r>
      <w:r>
        <w:rPr>
          <w:color w:val="auto"/>
        </w:rPr>
        <w:t xml:space="preserve"> </w:t>
      </w:r>
      <w:r>
        <w:rPr>
          <w:color w:val="auto"/>
        </w:rPr>
        <w:t xml:space="preserve">Выполнять отдельные поручения вышестоящего руководства.</w:t>
      </w:r>
      <w:r>
        <w:rPr>
          <w:color w:val="auto"/>
        </w:rPr>
      </w:r>
      <w:r>
        <w:rPr>
          <w:color w:val="auto"/>
        </w:rPr>
      </w:r>
    </w:p>
    <w:p>
      <w:pPr>
        <w:jc w:val="both"/>
        <w:outlineLvl w:val="1"/>
      </w:pPr>
      <w:r/>
      <w:r/>
    </w:p>
    <w:p>
      <w:pPr>
        <w:ind w:firstLine="708"/>
        <w:jc w:val="center"/>
        <w:rPr>
          <w:b/>
        </w:rPr>
      </w:pPr>
      <w:r>
        <w:rPr>
          <w:b/>
        </w:rPr>
        <w:t xml:space="preserve">4.Права</w:t>
      </w:r>
      <w:r/>
    </w:p>
    <w:p>
      <w:pPr>
        <w:jc w:val="both"/>
      </w:pPr>
      <w:r>
        <w:t xml:space="preserve">Инженер  вправе</w:t>
      </w:r>
      <w:r>
        <w:t xml:space="preserve">:</w:t>
      </w:r>
      <w:r/>
    </w:p>
    <w:p>
      <w:pPr>
        <w:jc w:val="both"/>
      </w:pPr>
      <w:r>
        <w:tab/>
        <w:t xml:space="preserve">4.1. Повышать свою квалификацию в установленном порядке;</w:t>
      </w:r>
      <w:r/>
    </w:p>
    <w:p>
      <w:pPr>
        <w:jc w:val="both"/>
      </w:pPr>
      <w:r>
        <w:tab/>
        <w:t xml:space="preserve">4.2.Вносить на рассмотрение руководства предложения по </w:t>
      </w:r>
      <w:r>
        <w:t xml:space="preserve">совершенствованию  работы</w:t>
      </w:r>
      <w:r>
        <w:t xml:space="preserve">, связанной с предусмотренными данной  должностной  инструкцией обязанностями;</w:t>
      </w:r>
      <w:r/>
    </w:p>
    <w:p>
      <w:pPr>
        <w:jc w:val="both"/>
      </w:pPr>
      <w:r>
        <w:tab/>
        <w:t xml:space="preserve">4.3.</w:t>
      </w:r>
      <w:r>
        <w:t xml:space="preserve">Знакомиться  с</w:t>
      </w:r>
      <w:r>
        <w:t xml:space="preserve"> соответствующими  документами и информацией, необходимыми  для качественного  выполнения своих обязанностей</w:t>
      </w:r>
      <w:r>
        <w:t xml:space="preserve">;</w:t>
      </w:r>
      <w:r/>
    </w:p>
    <w:p>
      <w:pPr>
        <w:jc w:val="both"/>
        <w:rPr>
          <w:highlight w:val="none"/>
        </w:rPr>
      </w:pPr>
      <w:r>
        <w:tab/>
        <w:t xml:space="preserve">4.4. Запрашивать лично или по поручению Главы района, управляющего делами информацию и документы от специалистов структурных подразделений Администрации Кожевниковского района, необходимые для </w:t>
      </w:r>
      <w:r>
        <w:t xml:space="preserve">выполнения  своих</w:t>
      </w:r>
      <w:r>
        <w:t xml:space="preserve"> должностных обязанностей;</w:t>
      </w:r>
      <w:r/>
    </w:p>
    <w:p>
      <w:pPr>
        <w:jc w:val="both"/>
      </w:pPr>
      <w:r>
        <w:rPr>
          <w:highlight w:val="none"/>
        </w:rPr>
        <w:tab/>
        <w:t xml:space="preserve">4.5.</w:t>
      </w:r>
      <w:r>
        <w:rPr>
          <w:color w:val="auto"/>
        </w:rPr>
        <w:t xml:space="preserve">Получать информацию о проектах и решениях руководства, касающихся ввода в эксплуатацию новых видов вычислительной техники и программного обеспечения, в том числе из официальных аккаунтов открытых источников сети «Интернет».</w:t>
      </w:r>
      <w:r>
        <w:rPr>
          <w:color w:val="222222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ab/>
        <w:t xml:space="preserve">4.6. В пределах своей компетенции сообщать управляющему делами о недостатках, выявленных в процессе </w:t>
      </w:r>
      <w:r>
        <w:t xml:space="preserve">исполнения  своих</w:t>
      </w:r>
      <w:r>
        <w:t xml:space="preserve"> должностных обязанностей и вносить предложения по их устранению.</w:t>
      </w:r>
      <w:r/>
    </w:p>
    <w:p>
      <w:pPr>
        <w:ind w:firstLine="708"/>
        <w:jc w:val="both"/>
      </w:pPr>
      <w:r>
        <w:rPr>
          <w:highlight w:val="none"/>
        </w:rPr>
        <w:t xml:space="preserve">4.7.Единолично принимать решения в пределах своей компетенции.</w:t>
      </w:r>
      <w:r>
        <w:rPr>
          <w:highlight w:val="none"/>
        </w:rPr>
      </w:r>
    </w:p>
    <w:p>
      <w:pPr>
        <w:jc w:val="both"/>
      </w:pPr>
      <w:r/>
      <w:r/>
    </w:p>
    <w:p>
      <w:pPr>
        <w:jc w:val="center"/>
        <w:rPr>
          <w:b/>
        </w:rPr>
      </w:pPr>
      <w:r>
        <w:rPr>
          <w:b/>
        </w:rPr>
        <w:t xml:space="preserve">5. Ответственность</w:t>
      </w:r>
      <w:r/>
    </w:p>
    <w:p>
      <w:r>
        <w:t xml:space="preserve">Инженер несет ответственность:</w:t>
      </w:r>
      <w:r/>
    </w:p>
    <w:p>
      <w:pPr>
        <w:jc w:val="both"/>
      </w:pPr>
      <w:r>
        <w:tab/>
        <w:t xml:space="preserve">5.1. </w:t>
      </w:r>
      <w:r>
        <w:t xml:space="preserve">За невыполнение </w:t>
      </w:r>
      <w:r>
        <w:t xml:space="preserve">или  ненадлежащее</w:t>
      </w:r>
      <w:r>
        <w:t xml:space="preserve"> выполнение своих должностных обязанностей</w:t>
      </w:r>
      <w:r>
        <w:t xml:space="preserve">, предусмотренных настоящей инструкцией, в соответствии с действующим трудовым законодательством Российской Федерации;</w:t>
      </w:r>
      <w:r/>
    </w:p>
    <w:p>
      <w:pPr>
        <w:jc w:val="both"/>
      </w:pPr>
      <w:r>
        <w:tab/>
        <w:t xml:space="preserve">5.2. За </w:t>
      </w:r>
      <w:r>
        <w:t xml:space="preserve">совершенные  в</w:t>
      </w:r>
      <w:r>
        <w:t xml:space="preserve"> процессе осуществления своей деятельности правонарушения, в пределах , определенных действующим административным, уголовным и гражданским законодательством Российской Федерации;</w:t>
      </w:r>
      <w:r/>
    </w:p>
    <w:p>
      <w:pPr>
        <w:jc w:val="both"/>
        <w:rPr>
          <w:highlight w:val="none"/>
        </w:rPr>
      </w:pPr>
      <w:r>
        <w:tab/>
        <w:t xml:space="preserve">5.3. За </w:t>
      </w:r>
      <w:r>
        <w:t xml:space="preserve">причинение  материального</w:t>
      </w:r>
      <w:r>
        <w:t xml:space="preserve"> ущерба, св</w:t>
      </w:r>
      <w:r>
        <w:t xml:space="preserve">язанных с действием или бездействием во время исполнения должностных обязанностей;</w:t>
      </w:r>
      <w:r/>
    </w:p>
    <w:p>
      <w:pPr>
        <w:jc w:val="both"/>
        <w:rPr>
          <w:highlight w:val="none"/>
        </w:rPr>
      </w:pPr>
      <w:r>
        <w:rPr>
          <w:highlight w:val="none"/>
        </w:rPr>
        <w:tab/>
        <w:t xml:space="preserve">5.4.За незаконное распространение конфиденциальной информации;</w:t>
      </w:r>
      <w:r>
        <w:rPr>
          <w:highlight w:val="none"/>
        </w:rPr>
      </w:r>
    </w:p>
    <w:p>
      <w:pPr>
        <w:jc w:val="both"/>
      </w:pPr>
      <w:r>
        <w:rPr>
          <w:highlight w:val="none"/>
        </w:rPr>
        <w:tab/>
        <w:t xml:space="preserve">5.5. За неправомерное использование предоставленных прав, а также использование их в личных целях.</w:t>
      </w:r>
      <w:r>
        <w:rPr>
          <w:highlight w:val="none"/>
        </w:rPr>
      </w:r>
    </w:p>
    <w:p>
      <w:pPr>
        <w:jc w:val="both"/>
      </w:pPr>
      <w:r>
        <w:t xml:space="preserve">  </w:t>
      </w:r>
      <w:r/>
    </w:p>
    <w:p>
      <w:pPr>
        <w:jc w:val="center"/>
        <w:rPr>
          <w:b/>
        </w:rPr>
      </w:pPr>
      <w:r>
        <w:rPr>
          <w:b/>
        </w:rPr>
        <w:t xml:space="preserve">6. Служебное взаимодействие</w:t>
      </w:r>
      <w:r/>
    </w:p>
    <w:p>
      <w:pPr>
        <w:ind w:firstLine="708"/>
        <w:jc w:val="both"/>
      </w:pPr>
      <w:r>
        <w:t xml:space="preserve">6.1.Инженер  </w:t>
      </w:r>
      <w:r>
        <w:t xml:space="preserve">взаимодействует</w:t>
      </w:r>
      <w:r>
        <w:t xml:space="preserve"> с заместителями Главы Кожевниковского района, руководителями и </w:t>
      </w:r>
      <w:r>
        <w:t xml:space="preserve">специалистами  структурных</w:t>
      </w:r>
      <w:r>
        <w:t xml:space="preserve"> подра</w:t>
      </w:r>
      <w:r>
        <w:t xml:space="preserve">зделений Администрации Кожевниковского района, </w:t>
      </w:r>
      <w:r>
        <w:t xml:space="preserve">представительными органами, органами мест</w:t>
      </w:r>
      <w:r>
        <w:t xml:space="preserve">ного самоуправления, муниципальными и  областными   организациями, учреждениями</w:t>
      </w:r>
      <w:r>
        <w:t xml:space="preserve"> по вопросам </w:t>
      </w:r>
      <w:r>
        <w:t xml:space="preserve"> служебной деятельности.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6.2. </w:t>
      </w:r>
      <w:r>
        <w:t xml:space="preserve">Служебное взаимодействие </w:t>
      </w:r>
      <w:r>
        <w:t xml:space="preserve">инженера строится в рамках деловых отношений на основе принципов служебного поведения: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1)</w:t>
      </w:r>
      <w:r>
        <w:t xml:space="preserve">исполнять</w:t>
      </w:r>
      <w:r>
        <w:t xml:space="preserve"> должностные обязанности добросовестно, на высоком профессиональном уровне;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2</w:t>
      </w:r>
      <w:r>
        <w:t xml:space="preserve">) проявлять корректность в  деловом обращении;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3</w:t>
      </w:r>
      <w:r>
        <w:t xml:space="preserve">) </w:t>
      </w:r>
      <w:r>
        <w:t xml:space="preserve">не </w:t>
      </w:r>
      <w:r>
        <w:t xml:space="preserve">допускать конфликтных ситуаций.</w:t>
      </w:r>
      <w:r/>
    </w:p>
    <w:p>
      <w:pPr>
        <w:ind w:firstLine="708"/>
        <w:jc w:val="both"/>
      </w:pPr>
      <w:r/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__________________ </w:t>
      </w:r>
      <w:r>
        <w:t xml:space="preserve">И.А.Бирюкова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«________» ______________ 20 ____ год    </w:t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Начальник отдела 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правовой</w:t>
      </w:r>
      <w:r>
        <w:t xml:space="preserve"> и кадровой работы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 ____</w:t>
      </w:r>
      <w:r>
        <w:t xml:space="preserve">______________ </w:t>
      </w:r>
      <w:r>
        <w:t xml:space="preserve">В.И.Савельева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«________» ______________ 20 ____ год    </w:t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должностной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подпись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r/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r/>
      <w:bookmarkEnd w:id="0"/>
      <w:r/>
      <w:r/>
    </w:p>
    <w:p>
      <w:pPr>
        <w:pStyle w:val="82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Второй экземпляр получил(а)</w:t>
      </w:r>
      <w:r/>
      <w:r/>
    </w:p>
    <w:p>
      <w:pPr>
        <w:pStyle w:val="82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подпись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426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0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45">
    <w:name w:val="Caption Char"/>
    <w:basedOn w:val="644"/>
    <w:link w:val="678"/>
    <w:uiPriority w:val="99"/>
  </w:style>
  <w:style w:type="paragraph" w:styleId="646">
    <w:name w:val="endnote text"/>
    <w:basedOn w:val="819"/>
    <w:link w:val="647"/>
    <w:uiPriority w:val="99"/>
    <w:semiHidden/>
    <w:unhideWhenUsed/>
    <w:pPr>
      <w:spacing w:after="0" w:line="240" w:lineRule="auto"/>
    </w:pPr>
    <w:rPr>
      <w:sz w:val="20"/>
    </w:r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821"/>
    <w:uiPriority w:val="99"/>
    <w:semiHidden/>
    <w:unhideWhenUsed/>
    <w:rPr>
      <w:vertAlign w:val="superscript"/>
    </w:rPr>
  </w:style>
  <w:style w:type="paragraph" w:styleId="649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650">
    <w:name w:val="Heading 1"/>
    <w:basedOn w:val="819"/>
    <w:next w:val="819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1"/>
    <w:link w:val="650"/>
    <w:uiPriority w:val="9"/>
    <w:rPr>
      <w:rFonts w:ascii="Arial" w:hAnsi="Arial" w:eastAsia="Arial" w:cs="Arial"/>
      <w:sz w:val="40"/>
      <w:szCs w:val="40"/>
    </w:rPr>
  </w:style>
  <w:style w:type="character" w:styleId="652">
    <w:name w:val="Heading 2 Char"/>
    <w:basedOn w:val="821"/>
    <w:link w:val="820"/>
    <w:uiPriority w:val="9"/>
    <w:rPr>
      <w:rFonts w:ascii="Arial" w:hAnsi="Arial" w:eastAsia="Arial" w:cs="Arial"/>
      <w:sz w:val="34"/>
    </w:rPr>
  </w:style>
  <w:style w:type="paragraph" w:styleId="653">
    <w:name w:val="Heading 3"/>
    <w:basedOn w:val="819"/>
    <w:next w:val="819"/>
    <w:link w:val="6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4">
    <w:name w:val="Heading 3 Char"/>
    <w:basedOn w:val="821"/>
    <w:link w:val="653"/>
    <w:uiPriority w:val="9"/>
    <w:rPr>
      <w:rFonts w:ascii="Arial" w:hAnsi="Arial" w:eastAsia="Arial" w:cs="Arial"/>
      <w:sz w:val="30"/>
      <w:szCs w:val="30"/>
    </w:rPr>
  </w:style>
  <w:style w:type="paragraph" w:styleId="655">
    <w:name w:val="Heading 4"/>
    <w:basedOn w:val="819"/>
    <w:next w:val="819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6">
    <w:name w:val="Heading 4 Char"/>
    <w:basedOn w:val="82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819"/>
    <w:next w:val="819"/>
    <w:link w:val="6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8">
    <w:name w:val="Heading 5 Char"/>
    <w:basedOn w:val="821"/>
    <w:link w:val="657"/>
    <w:uiPriority w:val="9"/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819"/>
    <w:next w:val="819"/>
    <w:link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0">
    <w:name w:val="Heading 6 Char"/>
    <w:basedOn w:val="821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661">
    <w:name w:val="Heading 7"/>
    <w:basedOn w:val="819"/>
    <w:next w:val="819"/>
    <w:link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7 Char"/>
    <w:basedOn w:val="821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819"/>
    <w:next w:val="819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4">
    <w:name w:val="Heading 8 Char"/>
    <w:basedOn w:val="821"/>
    <w:link w:val="663"/>
    <w:uiPriority w:val="9"/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19"/>
    <w:next w:val="819"/>
    <w:link w:val="6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9 Char"/>
    <w:basedOn w:val="821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19"/>
    <w:next w:val="819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1"/>
    <w:link w:val="668"/>
    <w:uiPriority w:val="10"/>
    <w:rPr>
      <w:sz w:val="48"/>
      <w:szCs w:val="48"/>
    </w:rPr>
  </w:style>
  <w:style w:type="paragraph" w:styleId="670">
    <w:name w:val="Subtitle"/>
    <w:basedOn w:val="819"/>
    <w:next w:val="819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1"/>
    <w:link w:val="670"/>
    <w:uiPriority w:val="11"/>
    <w:rPr>
      <w:sz w:val="24"/>
      <w:szCs w:val="24"/>
    </w:rPr>
  </w:style>
  <w:style w:type="paragraph" w:styleId="672">
    <w:name w:val="Quote"/>
    <w:basedOn w:val="819"/>
    <w:next w:val="819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19"/>
    <w:next w:val="819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19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1"/>
    <w:link w:val="676"/>
    <w:uiPriority w:val="99"/>
  </w:style>
  <w:style w:type="paragraph" w:styleId="678">
    <w:name w:val="Footer"/>
    <w:basedOn w:val="819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1"/>
    <w:link w:val="678"/>
    <w:uiPriority w:val="99"/>
  </w:style>
  <w:style w:type="table" w:styleId="680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86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87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88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89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0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1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2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3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4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5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6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7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8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799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6">
    <w:name w:val="footnote text"/>
    <w:basedOn w:val="819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1"/>
    <w:uiPriority w:val="99"/>
    <w:unhideWhenUsed/>
    <w:rPr>
      <w:vertAlign w:val="superscript"/>
    </w:rPr>
  </w:style>
  <w:style w:type="paragraph" w:styleId="809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Heading 2"/>
    <w:basedOn w:val="819"/>
    <w:next w:val="819"/>
    <w:link w:val="831"/>
    <w:qFormat/>
    <w:pPr>
      <w:keepNext/>
      <w:outlineLvl w:val="1"/>
    </w:pPr>
    <w:rPr>
      <w:sz w:val="20"/>
      <w:szCs w:val="20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Body Text"/>
    <w:basedOn w:val="819"/>
    <w:link w:val="825"/>
    <w:semiHidden/>
    <w:unhideWhenUsed/>
    <w:pPr>
      <w:jc w:val="both"/>
    </w:pPr>
    <w:rPr>
      <w:sz w:val="28"/>
      <w:szCs w:val="20"/>
    </w:rPr>
  </w:style>
  <w:style w:type="character" w:styleId="825" w:customStyle="1">
    <w:name w:val="Основной текст Знак"/>
    <w:basedOn w:val="821"/>
    <w:link w:val="824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26" w:customStyle="1">
    <w:name w:val="Абзац списка Знак"/>
    <w:link w:val="827"/>
    <w:uiPriority w:val="99"/>
  </w:style>
  <w:style w:type="paragraph" w:styleId="827">
    <w:name w:val="List Paragraph"/>
    <w:basedOn w:val="819"/>
    <w:link w:val="826"/>
    <w:uiPriority w:val="99"/>
    <w:qFormat/>
    <w:pPr>
      <w:contextualSpacing/>
      <w:ind w:left="720"/>
      <w:spacing w:after="160" w:line="252" w:lineRule="auto"/>
    </w:pPr>
    <w:rPr>
      <w:rFonts w:ascii="Calibri" w:hAnsi="Calibri" w:eastAsia="Calibri" w:cs="Calibri"/>
      <w:sz w:val="22"/>
      <w:szCs w:val="22"/>
      <w:lang w:eastAsia="en-US"/>
    </w:rPr>
  </w:style>
  <w:style w:type="paragraph" w:styleId="82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9" w:customStyle="1">
    <w:name w:val="ConsPlusNormal"/>
    <w:pPr>
      <w:spacing w:after="0" w:line="240" w:lineRule="auto"/>
      <w:widowControl w:val="off"/>
    </w:pPr>
    <w:rPr>
      <w:rFonts w:ascii="Courier New" w:hAnsi="Courier New" w:eastAsia="Times New Roman" w:cs="Courier New"/>
      <w:sz w:val="24"/>
      <w:szCs w:val="20"/>
      <w:lang w:eastAsia="ru-RU"/>
    </w:rPr>
  </w:style>
  <w:style w:type="character" w:styleId="830">
    <w:name w:val="Hyperlink"/>
    <w:basedOn w:val="821"/>
    <w:uiPriority w:val="99"/>
    <w:semiHidden/>
    <w:unhideWhenUsed/>
    <w:rPr>
      <w:color w:val="0000ff"/>
      <w:u w:val="single"/>
    </w:rPr>
  </w:style>
  <w:style w:type="character" w:styleId="831" w:customStyle="1">
    <w:name w:val="Заголовок 2 Знак"/>
    <w:basedOn w:val="821"/>
    <w:link w:val="82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32">
    <w:name w:val="Balloon Text"/>
    <w:basedOn w:val="819"/>
    <w:link w:val="83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3" w:customStyle="1">
    <w:name w:val="Текст выноски Знак"/>
    <w:basedOn w:val="821"/>
    <w:link w:val="83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34" w:customStyle="1">
    <w:name w:val="ConsPlusDocLis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146</cp:revision>
  <dcterms:created xsi:type="dcterms:W3CDTF">2018-07-06T08:10:00Z</dcterms:created>
  <dcterms:modified xsi:type="dcterms:W3CDTF">2023-03-07T05:08:41Z</dcterms:modified>
</cp:coreProperties>
</file>