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CF" w:rsidRDefault="0030425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B124CF" w:rsidRDefault="0030425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 </w:t>
      </w:r>
      <w:r w:rsidR="006B5829">
        <w:rPr>
          <w:b/>
          <w:bCs/>
          <w:sz w:val="24"/>
          <w:szCs w:val="24"/>
        </w:rPr>
        <w:t>на 2022</w:t>
      </w:r>
      <w:r>
        <w:rPr>
          <w:b/>
          <w:bCs/>
          <w:sz w:val="24"/>
          <w:szCs w:val="24"/>
        </w:rPr>
        <w:t xml:space="preserve"> год</w:t>
      </w:r>
    </w:p>
    <w:p w:rsidR="00B124CF" w:rsidRDefault="00B124CF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6969"/>
        <w:gridCol w:w="2549"/>
      </w:tblGrid>
      <w:tr w:rsidR="00B124CF">
        <w:trPr>
          <w:trHeight w:hRule="exact" w:val="701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B124CF">
        <w:trPr>
          <w:trHeight w:hRule="exact" w:val="1182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      </w:r>
            <w:r w:rsidR="006B5829">
              <w:rPr>
                <w:bCs/>
                <w:sz w:val="24"/>
                <w:szCs w:val="24"/>
              </w:rPr>
              <w:t>муниципальными служащими за 2021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B124CF">
        <w:trPr>
          <w:trHeight w:hRule="exact" w:val="701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при заполнении справок о доходах, об имуществе и обязательствах имущественного характера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B124CF">
        <w:trPr>
          <w:trHeight w:hRule="exact" w:val="1421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о расходах, об имуществе и обязательствах </w:t>
            </w:r>
            <w:r w:rsidR="006B5829">
              <w:rPr>
                <w:sz w:val="24"/>
                <w:szCs w:val="24"/>
              </w:rPr>
              <w:t>имущественного характера за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B124CF">
        <w:trPr>
          <w:trHeight w:hRule="exact" w:val="1980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 w:rsidP="006B58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отделом правовой и кадровой работы Администрации Кожевниковского района обязанности по размещению сведений о доходах, о расходах, об имуществе и обязательствах имущественного характера муниципальных служащих Администрации Кожевниковского район</w:t>
            </w:r>
            <w:r>
              <w:rPr>
                <w:sz w:val="24"/>
                <w:szCs w:val="24"/>
              </w:rPr>
              <w:t>а за 202</w:t>
            </w:r>
            <w:r w:rsidR="006B58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Кожевниковского района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B124CF">
        <w:trPr>
          <w:trHeight w:hRule="exact" w:val="1129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 w:rsidP="006B58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в 202</w:t>
            </w:r>
            <w:r w:rsidR="006B58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муниципальными</w:t>
            </w:r>
            <w:r>
              <w:rPr>
                <w:sz w:val="24"/>
                <w:szCs w:val="24"/>
              </w:rPr>
              <w:t xml:space="preserve">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B124CF">
        <w:trPr>
          <w:trHeight w:hRule="exact" w:val="862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проведении разъяснительной работы среди </w:t>
            </w:r>
            <w:r>
              <w:rPr>
                <w:bCs/>
                <w:sz w:val="24"/>
                <w:szCs w:val="24"/>
              </w:rPr>
              <w:t>муниципальных служащих и работников Администрации Кожевниковского района по предотвращению конфликта интересов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B124CF">
        <w:trPr>
          <w:trHeight w:hRule="exact" w:val="57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 w:rsidP="006B58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в 202</w:t>
            </w:r>
            <w:r w:rsidR="006B58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году, утверждение плана работы на 202</w:t>
            </w:r>
            <w:r w:rsidR="006B58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квартал</w:t>
            </w:r>
          </w:p>
        </w:tc>
      </w:tr>
      <w:tr w:rsidR="00B124CF">
        <w:trPr>
          <w:trHeight w:hRule="exact" w:val="577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доклада о результатах </w:t>
            </w:r>
            <w:r>
              <w:rPr>
                <w:sz w:val="24"/>
                <w:szCs w:val="24"/>
              </w:rPr>
              <w:t>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реже одного раза в полугодие</w:t>
            </w:r>
          </w:p>
        </w:tc>
      </w:tr>
      <w:tr w:rsidR="00B124CF">
        <w:trPr>
          <w:trHeight w:hRule="exact" w:val="577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результатов организации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B124CF">
        <w:trPr>
          <w:trHeight w:hRule="exact" w:val="970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>информаций о нарушении муниципальными служащими Администрации Кожевниковского района требований к служебному поведению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124CF">
        <w:trPr>
          <w:trHeight w:hRule="exact" w:val="913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Уведомлений муниципальных служащих о наличии личной заинтересованности, которая может привести </w:t>
            </w:r>
            <w:r>
              <w:rPr>
                <w:sz w:val="24"/>
                <w:szCs w:val="24"/>
              </w:rPr>
              <w:t>к конфликту интересов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B124CF">
        <w:trPr>
          <w:trHeight w:hRule="exact" w:val="943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органов местного самоуправления Кожевниковского района информации о результатах работы    Комиссии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24CF" w:rsidRDefault="00304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30425D" w:rsidRDefault="0030425D"/>
    <w:sectPr w:rsidR="0030425D">
      <w:type w:val="continuous"/>
      <w:pgSz w:w="11909" w:h="16834"/>
      <w:pgMar w:top="1255" w:right="852" w:bottom="360" w:left="852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5D" w:rsidRDefault="0030425D">
      <w:r>
        <w:separator/>
      </w:r>
    </w:p>
  </w:endnote>
  <w:endnote w:type="continuationSeparator" w:id="0">
    <w:p w:rsidR="0030425D" w:rsidRDefault="0030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5D" w:rsidRDefault="0030425D">
      <w:r>
        <w:separator/>
      </w:r>
    </w:p>
  </w:footnote>
  <w:footnote w:type="continuationSeparator" w:id="0">
    <w:p w:rsidR="0030425D" w:rsidRDefault="0030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CF"/>
    <w:rsid w:val="0030425D"/>
    <w:rsid w:val="006B5829"/>
    <w:rsid w:val="00B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8F8"/>
  <w15:docId w15:val="{7CF7502A-341A-4DA3-A094-A7F18EC1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2</cp:revision>
  <cp:lastPrinted>2022-01-19T05:38:00Z</cp:lastPrinted>
  <dcterms:created xsi:type="dcterms:W3CDTF">2022-01-19T05:38:00Z</dcterms:created>
  <dcterms:modified xsi:type="dcterms:W3CDTF">2022-01-19T05:38:00Z</dcterms:modified>
</cp:coreProperties>
</file>