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ПРОФИЛАКТИКЕ ПРАВОНАРУШЕНИЙ МУНИЦПАЛЬНОГО ОБРАЗОВАНИЯ</w:t>
      </w:r>
      <w:r>
        <w:rPr>
          <w:rFonts w:ascii="Times New Roman" w:hAnsi="Times New Roman"/>
          <w:sz w:val="24"/>
          <w:szCs w:val="24"/>
        </w:rPr>
        <w:t xml:space="preserve"> КОЖЕВНИКОВСК</w:t>
      </w:r>
      <w:r>
        <w:rPr>
          <w:rFonts w:ascii="Times New Roman" w:hAnsi="Times New Roman"/>
          <w:sz w:val="24"/>
          <w:szCs w:val="24"/>
        </w:rPr>
        <w:t xml:space="preserve">ИЙ  РАЙОН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54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654"/>
        <w:jc w:val="center"/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54"/>
        <w:ind w:left="360" w:right="1325" w:firstLine="1723"/>
        <w:jc w:val="center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</w:t>
      </w:r>
      <w:r>
        <w:rPr>
          <w:b/>
          <w:bCs/>
          <w:sz w:val="24"/>
          <w:szCs w:val="24"/>
        </w:rPr>
        <w:t xml:space="preserve">  ЗАСЕДАНИЯ</w:t>
      </w:r>
      <w:r>
        <w:rPr>
          <w:b/>
          <w:sz w:val="24"/>
          <w:szCs w:val="24"/>
        </w:rPr>
      </w:r>
      <w:r/>
    </w:p>
    <w:p>
      <w:pPr>
        <w:pStyle w:val="654"/>
        <w:ind w:right="-39"/>
        <w:jc w:val="both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19.05</w:t>
      </w:r>
      <w:r>
        <w:rPr>
          <w:b/>
          <w:sz w:val="24"/>
          <w:szCs w:val="24"/>
        </w:rPr>
        <w:t xml:space="preserve">.2022</w:t>
      </w:r>
      <w:r>
        <w:rPr>
          <w:b/>
          <w:sz w:val="24"/>
          <w:szCs w:val="24"/>
        </w:rPr>
        <w:t xml:space="preserve">г.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№ </w:t>
      </w:r>
      <w:r>
        <w:rPr>
          <w:b/>
          <w:sz w:val="24"/>
          <w:szCs w:val="24"/>
        </w:rPr>
        <w:t xml:space="preserve">19</w:t>
      </w:r>
      <w:r>
        <w:rPr>
          <w:b/>
          <w:sz w:val="24"/>
          <w:szCs w:val="24"/>
        </w:rPr>
        <w:t xml:space="preserve">-13/</w:t>
      </w:r>
      <w:r>
        <w:rPr>
          <w:b/>
          <w:sz w:val="24"/>
          <w:szCs w:val="24"/>
        </w:rPr>
        <w:t xml:space="preserve">22</w:t>
      </w:r>
      <w:r/>
    </w:p>
    <w:p>
      <w:pPr>
        <w:pStyle w:val="654"/>
        <w:ind w:right="-39"/>
        <w:spacing w:lineRule="exact" w:line="302"/>
        <w:shd w:val="clear" w:fill="FFFFFF" w:color="FFFFFF"/>
        <w:rPr>
          <w:sz w:val="24"/>
          <w:szCs w:val="24"/>
        </w:rPr>
      </w:pPr>
      <w:r>
        <w:rPr>
          <w:sz w:val="24"/>
          <w:szCs w:val="24"/>
        </w:rPr>
        <w:t xml:space="preserve">1</w:t>
      </w:r>
      <w:r>
        <w:rPr>
          <w:sz w:val="24"/>
          <w:szCs w:val="24"/>
        </w:rPr>
        <w:t xml:space="preserve">4:00</w:t>
      </w:r>
      <w:r/>
    </w:p>
    <w:p>
      <w:pPr>
        <w:pStyle w:val="654"/>
        <w:ind w:right="-39"/>
        <w:spacing w:lineRule="exact" w:line="302"/>
        <w:shd w:val="clear" w:fill="FFFFFF" w:color="FFFFFF"/>
        <w:rPr>
          <w:b/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Кожевниково</w:t>
      </w:r>
      <w:r>
        <w:rPr>
          <w:sz w:val="24"/>
          <w:szCs w:val="24"/>
        </w:rPr>
        <w:t xml:space="preserve">. у</w:t>
      </w:r>
      <w:r>
        <w:rPr>
          <w:sz w:val="24"/>
          <w:szCs w:val="24"/>
        </w:rPr>
        <w:t xml:space="preserve">л. Гагарина, 17, актовый зал</w:t>
      </w:r>
      <w:r>
        <w:rPr>
          <w:b/>
          <w:sz w:val="24"/>
          <w:szCs w:val="24"/>
        </w:rPr>
      </w:r>
      <w:r/>
    </w:p>
    <w:p>
      <w:pPr>
        <w:pStyle w:val="654"/>
        <w:spacing w:before="254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Комиссия в составе: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2"/>
          <w:sz w:val="24"/>
          <w:szCs w:val="24"/>
          <w:highlight w:val="none"/>
        </w:rPr>
      </w:pPr>
      <w:r>
        <w:rPr>
          <w:spacing w:val="-2"/>
          <w:sz w:val="24"/>
          <w:szCs w:val="24"/>
        </w:rPr>
        <w:t xml:space="preserve">Председательствующий: </w:t>
      </w:r>
      <w:r>
        <w:rPr>
          <w:spacing w:val="-2"/>
          <w:sz w:val="24"/>
          <w:szCs w:val="24"/>
        </w:rPr>
        <w:t xml:space="preserve">В.Н. Елегечев</w:t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z w:val="24"/>
          <w:szCs w:val="24"/>
        </w:rPr>
      </w:pPr>
      <w:r>
        <w:rPr>
          <w:iCs/>
          <w:spacing w:val="-4"/>
          <w:sz w:val="24"/>
          <w:szCs w:val="24"/>
        </w:rPr>
        <w:t xml:space="preserve">Секретарь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Р</w:t>
      </w:r>
      <w:r>
        <w:rPr>
          <w:sz w:val="24"/>
          <w:szCs w:val="24"/>
        </w:rPr>
        <w:t xml:space="preserve">.А. </w:t>
      </w:r>
      <w:r>
        <w:rPr>
          <w:sz w:val="24"/>
          <w:szCs w:val="24"/>
        </w:rPr>
        <w:t xml:space="preserve">Жулина</w:t>
      </w:r>
      <w:r>
        <w:rPr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Члены комиссии: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Акимов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И.Э</w:t>
      </w:r>
      <w:r>
        <w:rPr>
          <w:spacing w:val="-4"/>
          <w:sz w:val="24"/>
          <w:szCs w:val="24"/>
        </w:rPr>
        <w:t xml:space="preserve">.</w:t>
      </w:r>
      <w:r>
        <w:rPr>
          <w:spacing w:val="-4"/>
          <w:sz w:val="24"/>
          <w:szCs w:val="24"/>
        </w:rPr>
        <w:t xml:space="preserve">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Гарагуля Н.Л., Степанов С.Н.,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Емельянова Т.А., </w:t>
      </w:r>
      <w:r>
        <w:rPr>
          <w:spacing w:val="-4"/>
          <w:sz w:val="24"/>
          <w:szCs w:val="24"/>
        </w:rPr>
        <w:t xml:space="preserve">Абрамова Н.И., Архипова Т.В., Копченкова О. А., </w:t>
      </w:r>
      <w:r>
        <w:rPr>
          <w:spacing w:val="-4"/>
          <w:sz w:val="24"/>
          <w:szCs w:val="24"/>
        </w:rPr>
        <w:t xml:space="preserve">Паршина Г.В., </w:t>
      </w:r>
      <w:r>
        <w:rPr>
          <w:spacing w:val="-4"/>
          <w:sz w:val="24"/>
          <w:szCs w:val="24"/>
        </w:rPr>
        <w:t xml:space="preserve">Левкина Е.А., Степанов В.Н., </w:t>
      </w:r>
      <w:r>
        <w:rPr>
          <w:spacing w:val="-4"/>
          <w:sz w:val="24"/>
          <w:szCs w:val="24"/>
        </w:rPr>
        <w:t xml:space="preserve">Юркин С.В.,</w:t>
      </w:r>
      <w:r>
        <w:rPr>
          <w:spacing w:val="-4"/>
          <w:sz w:val="24"/>
          <w:szCs w:val="24"/>
        </w:rPr>
        <w:t xml:space="preserve"> Вакурина Л.Г.</w:t>
      </w:r>
      <w:r>
        <w:rPr>
          <w:spacing w:val="-4"/>
          <w:sz w:val="24"/>
          <w:szCs w:val="24"/>
        </w:rPr>
      </w:r>
      <w:r/>
    </w:p>
    <w:p>
      <w:pPr>
        <w:pStyle w:val="654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Отсутствовали: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Минькова Н.А., Иванов А.В., </w:t>
      </w:r>
      <w:r>
        <w:rPr>
          <w:spacing w:val="-4"/>
          <w:sz w:val="24"/>
          <w:szCs w:val="24"/>
        </w:rPr>
        <w:t xml:space="preserve">Изотов В.А</w:t>
      </w:r>
      <w:r/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Тараненко В.В.</w:t>
      </w:r>
      <w:r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Прокопенко С.Н.</w:t>
      </w:r>
      <w:r>
        <w:rPr>
          <w:spacing w:val="-4"/>
          <w:sz w:val="24"/>
          <w:szCs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</w:t>
      </w:r>
      <w:r>
        <w:rPr>
          <w:b/>
          <w:spacing w:val="-4"/>
          <w:sz w:val="24"/>
          <w:szCs w:val="24"/>
        </w:rPr>
        <w:t xml:space="preserve">     </w:t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   </w:t>
      </w:r>
      <w:r>
        <w:rPr>
          <w:b/>
          <w:spacing w:val="-4"/>
          <w:sz w:val="24"/>
          <w:szCs w:val="24"/>
        </w:rPr>
        <w:t xml:space="preserve">Повестка:</w:t>
      </w:r>
      <w:r>
        <w:rPr>
          <w:sz w:val="24"/>
        </w:rPr>
      </w:r>
      <w:r/>
    </w:p>
    <w:p>
      <w:pPr>
        <w:pStyle w:val="654"/>
        <w:jc w:val="center"/>
        <w:spacing w:before="10"/>
        <w:shd w:val="clear" w:fill="FFFFFF" w:color="FFFFFF"/>
        <w:tabs>
          <w:tab w:val="left" w:pos="10800" w:leader="none"/>
        </w:tabs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  <w:r>
        <w:rPr>
          <w:sz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>
        <w:rPr>
          <w:sz w:val="24"/>
          <w:szCs w:val="22"/>
        </w:rPr>
        <w:t xml:space="preserve"> </w:t>
      </w:r>
      <w:r>
        <w:rPr>
          <w:sz w:val="24"/>
        </w:rPr>
        <w:t xml:space="preserve">1</w:t>
      </w:r>
      <w:r>
        <w:rPr>
          <w:sz w:val="24"/>
        </w:rPr>
        <w:t xml:space="preserve">4:00- 1</w:t>
      </w:r>
      <w:r>
        <w:rPr>
          <w:sz w:val="24"/>
        </w:rPr>
        <w:t xml:space="preserve">4:05</w:t>
      </w:r>
      <w:r>
        <w:rPr>
          <w:sz w:val="24"/>
        </w:rPr>
      </w:r>
      <w:r/>
    </w:p>
    <w:p>
      <w:pPr>
        <w:jc w:val="center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 Открытие заседания. Вступительное слово.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      Елегечев В.Н.</w:t>
      </w:r>
      <w:r>
        <w:rPr>
          <w:sz w:val="24"/>
        </w:rPr>
        <w:t xml:space="preserve"> </w:t>
      </w:r>
      <w:r>
        <w:rPr>
          <w:sz w:val="24"/>
        </w:rPr>
        <w:t xml:space="preserve">–</w:t>
      </w:r>
      <w:r>
        <w:rPr>
          <w:sz w:val="24"/>
        </w:rPr>
        <w:t xml:space="preserve"> </w:t>
      </w:r>
      <w:r>
        <w:rPr>
          <w:i w:val="false"/>
          <w:sz w:val="24"/>
        </w:rPr>
        <w:t xml:space="preserve">председател</w:t>
      </w:r>
      <w:r>
        <w:rPr>
          <w:i w:val="false"/>
          <w:sz w:val="24"/>
        </w:rPr>
        <w:t xml:space="preserve">ь межведомственной комиссии по профилактике</w:t>
      </w:r>
      <w:r>
        <w:rPr>
          <w:i w:val="false"/>
          <w:sz w:val="24"/>
        </w:rPr>
        <w:t xml:space="preserve">   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                                                                                                   </w:t>
      </w:r>
      <w:r>
        <w:rPr>
          <w:i w:val="false"/>
          <w:sz w:val="24"/>
        </w:rPr>
        <w:t xml:space="preserve">правонарушений</w:t>
      </w:r>
      <w:r>
        <w:rPr>
          <w:i w:val="false"/>
          <w:sz w:val="24"/>
        </w:rPr>
        <w:t xml:space="preserve"> </w:t>
      </w:r>
      <w:r>
        <w:rPr>
          <w:i w:val="false"/>
          <w:sz w:val="24"/>
        </w:rPr>
        <w:t xml:space="preserve">муниципального образования </w:t>
      </w:r>
      <w:r>
        <w:rPr>
          <w:i w:val="false"/>
          <w:sz w:val="24"/>
        </w:rPr>
        <w:t xml:space="preserve">Кожевниковский</w:t>
      </w:r>
      <w:r>
        <w:rPr>
          <w:i w:val="false"/>
          <w:sz w:val="24"/>
        </w:rPr>
        <w:t xml:space="preserve"> район</w:t>
      </w:r>
      <w:r>
        <w:rPr>
          <w:sz w:val="24"/>
        </w:rPr>
      </w:r>
      <w:r/>
    </w:p>
    <w:p>
      <w:pPr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1</w:t>
      </w:r>
      <w:r>
        <w:rPr>
          <w:sz w:val="24"/>
        </w:rPr>
        <w:t xml:space="preserve">4:</w:t>
      </w:r>
      <w:r>
        <w:rPr>
          <w:sz w:val="24"/>
        </w:rPr>
        <w:t xml:space="preserve">0</w:t>
      </w:r>
      <w:r>
        <w:rPr>
          <w:sz w:val="24"/>
        </w:rPr>
        <w:t xml:space="preserve">5</w:t>
      </w:r>
      <w:r>
        <w:rPr>
          <w:sz w:val="24"/>
        </w:rPr>
        <w:t xml:space="preserve"> – 1</w:t>
      </w:r>
      <w:r>
        <w:rPr>
          <w:sz w:val="24"/>
        </w:rPr>
        <w:t xml:space="preserve">4:</w:t>
      </w:r>
      <w:r>
        <w:rPr>
          <w:sz w:val="24"/>
        </w:rPr>
        <w:t xml:space="preserve">1</w:t>
      </w:r>
      <w:r>
        <w:rPr>
          <w:sz w:val="24"/>
        </w:rPr>
        <w:t xml:space="preserve">0</w:t>
      </w:r>
      <w:r>
        <w:rPr>
          <w:sz w:val="24"/>
        </w:rPr>
      </w:r>
      <w:r/>
    </w:p>
    <w:p>
      <w:pPr>
        <w:ind w:left="720"/>
        <w:jc w:val="center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rPr>
          <w:sz w:val="24"/>
        </w:rPr>
      </w:pPr>
      <w:r>
        <w:rPr>
          <w:sz w:val="24"/>
        </w:rPr>
        <w:t xml:space="preserve">1. Об исполнении ранее принятых решениях с заседания межведомственной комиссии по профилакт</w:t>
      </w:r>
      <w:r>
        <w:rPr>
          <w:sz w:val="24"/>
        </w:rPr>
        <w:t xml:space="preserve">ике правонарушений №19-13/21 от 11</w:t>
      </w:r>
      <w:r>
        <w:rPr>
          <w:sz w:val="24"/>
        </w:rPr>
        <w:t xml:space="preserve">.</w:t>
      </w:r>
      <w:r>
        <w:rPr>
          <w:sz w:val="24"/>
        </w:rPr>
        <w:t xml:space="preserve">03.2022г.</w:t>
      </w:r>
      <w:r>
        <w:rPr>
          <w:sz w:val="24"/>
        </w:rPr>
      </w:r>
      <w:r/>
    </w:p>
    <w:p>
      <w:pPr>
        <w:pStyle w:val="500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0"/>
        <w:ind w:left="720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pStyle w:val="500"/>
        <w:ind w:left="72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14:10 – 14:30</w:t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  <w:szCs w:val="22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2.</w:t>
      </w:r>
      <w:r>
        <w:rPr>
          <w:sz w:val="24"/>
        </w:rPr>
        <w:t xml:space="preserve"> </w:t>
      </w:r>
      <w:r>
        <w:rPr>
          <w:sz w:val="24"/>
        </w:rPr>
        <w:t xml:space="preserve">О результатах межведомственного взаимодействия субъектов профилактики по вопросам организации работы с лицами, прибывшими на постоянное место жительства из учреждений, исполняющих наказания.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ОГКУ «Центр занятости населения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района»,</w:t>
      </w:r>
      <w:r>
        <w:rPr>
          <w:sz w:val="24"/>
        </w:rPr>
        <w:t xml:space="preserve"> </w:t>
      </w:r>
      <w:r>
        <w:rPr>
          <w:sz w:val="24"/>
        </w:rPr>
        <w:t xml:space="preserve">ОГКУ «Центр социальной поддержки населения </w:t>
      </w:r>
      <w:r>
        <w:rPr>
          <w:sz w:val="24"/>
        </w:rPr>
        <w:t xml:space="preserve">Кожевниковского</w:t>
      </w:r>
      <w:r>
        <w:rPr>
          <w:sz w:val="24"/>
        </w:rPr>
        <w:t xml:space="preserve"> района»,</w:t>
      </w:r>
      <w:r>
        <w:rPr>
          <w:sz w:val="24"/>
        </w:rPr>
        <w:t xml:space="preserve"> </w:t>
      </w:r>
      <w:r>
        <w:rPr>
          <w:sz w:val="24"/>
        </w:rPr>
        <w:t xml:space="preserve">ОМВД России по </w:t>
      </w:r>
      <w:r>
        <w:rPr>
          <w:sz w:val="24"/>
        </w:rPr>
        <w:t xml:space="preserve">Кожевниковскому</w:t>
      </w:r>
      <w:r>
        <w:rPr>
          <w:sz w:val="24"/>
        </w:rPr>
        <w:t xml:space="preserve"> району</w:t>
      </w:r>
      <w:r>
        <w:rPr>
          <w:sz w:val="24"/>
        </w:rPr>
        <w:t xml:space="preserve">)</w:t>
      </w:r>
      <w:r>
        <w:rPr>
          <w:sz w:val="24"/>
        </w:rPr>
      </w:r>
      <w:r/>
    </w:p>
    <w:p>
      <w:pPr>
        <w:ind w:left="0"/>
        <w:jc w:val="center"/>
        <w:rPr>
          <w:sz w:val="24"/>
        </w:rPr>
      </w:pPr>
      <w:r>
        <w:rPr>
          <w:sz w:val="24"/>
          <w:szCs w:val="22"/>
        </w:rPr>
        <w:t xml:space="preserve">           </w:t>
      </w:r>
      <w:r>
        <w:rPr>
          <w:sz w:val="24"/>
        </w:rPr>
        <w:t xml:space="preserve">14:</w:t>
      </w:r>
      <w:r>
        <w:rPr>
          <w:sz w:val="24"/>
        </w:rPr>
        <w:t xml:space="preserve">30 – 14:</w:t>
      </w:r>
      <w:r>
        <w:rPr>
          <w:sz w:val="24"/>
        </w:rPr>
        <w:t xml:space="preserve">40</w:t>
      </w:r>
      <w:r>
        <w:rPr>
          <w:sz w:val="24"/>
        </w:rPr>
      </w:r>
      <w:r/>
    </w:p>
    <w:p>
      <w:pPr>
        <w:ind w:left="0"/>
        <w:jc w:val="both"/>
        <w:rPr>
          <w:sz w:val="24"/>
        </w:rPr>
      </w:pPr>
      <w:r>
        <w:rPr>
          <w:sz w:val="24"/>
        </w:rPr>
      </w:r>
      <w:r>
        <w:rPr>
          <w:sz w:val="24"/>
        </w:rPr>
      </w:r>
      <w:r/>
    </w:p>
    <w:p>
      <w:pPr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 xml:space="preserve">О принимаемых мерах органами опеки и попечительства по защите законных прав и интересов несовершеннолетних</w:t>
      </w:r>
      <w:r>
        <w:rPr>
          <w:sz w:val="24"/>
        </w:rPr>
        <w:t xml:space="preserve"> </w:t>
      </w:r>
      <w:r>
        <w:rPr>
          <w:sz w:val="24"/>
        </w:rPr>
        <w:t xml:space="preserve">(</w:t>
      </w:r>
      <w:r>
        <w:rPr>
          <w:sz w:val="24"/>
        </w:rPr>
        <w:t xml:space="preserve">Отдел опеки и попечительства Администрации Кожевниковского района)</w:t>
      </w:r>
      <w:r>
        <w:rPr>
          <w:sz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654"/>
        <w:jc w:val="both"/>
        <w:rPr>
          <w:i w:val="false"/>
          <w:sz w:val="24"/>
          <w:szCs w:val="24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По первому вопросу: </w:t>
      </w:r>
      <w:r>
        <w:rPr>
          <w:sz w:val="24"/>
          <w:szCs w:val="24"/>
        </w:rPr>
      </w:r>
      <w:r/>
    </w:p>
    <w:tbl>
      <w:tblPr>
        <w:tblW w:w="0" w:type="auto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09"/>
        <w:gridCol w:w="1605"/>
        <w:gridCol w:w="3189"/>
        <w:gridCol w:w="1868"/>
      </w:tblGrid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Принятое решение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Срок исполнения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Ответственные лица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  <w:t xml:space="preserve">Отметка об исполнении</w:t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</w:rPr>
              <w:t xml:space="preserve">2.2.</w:t>
            </w:r>
            <w:r>
              <w:rPr>
                <w:sz w:val="24"/>
                <w:szCs w:val="24"/>
              </w:rPr>
              <w:t xml:space="preserve">Организовать обмен информацией с Главами администраций сельских поселений Кожевниковского района и ОМВД России по Кожевниковскому району по выявлению мигрантов, незаконно прибывающих на территории</w:t>
            </w:r>
            <w:r>
              <w:rPr>
                <w:sz w:val="24"/>
                <w:szCs w:val="24"/>
              </w:rPr>
              <w:t xml:space="preserve"> сельского поселения и осуществляющих незаконную трудовую деятельность, а также юридических и физических лицах, незаконно оказывающих иностранным гражданам услуги по организации въезда, предоставлении жилья, работы, использующих труд нелегальных мигрантов.</w:t>
            </w:r>
            <w:r>
              <w:rPr>
                <w:highlight w:val="none"/>
              </w:rPr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 постоянно</w:t>
            </w:r>
            <w:r/>
          </w:p>
          <w:p>
            <w:pPr>
              <w:pStyle w:val="660"/>
              <w:ind w:left="0"/>
              <w:jc w:val="both"/>
            </w:pPr>
            <w:r>
              <w:rPr>
                <w:b/>
                <w:sz w:val="24"/>
              </w:rPr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Кожевниковского района</w:t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</w:t>
            </w:r>
            <w:r/>
          </w:p>
          <w:p>
            <w:r/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60"/>
              <w:ind w:left="0"/>
              <w:jc w:val="both"/>
            </w:pPr>
            <w:r>
              <w:rPr>
                <w:b/>
              </w:rPr>
            </w:r>
            <w:r>
              <w:rPr>
                <w:b/>
              </w:rPr>
              <w:t xml:space="preserve">П.</w:t>
            </w:r>
            <w:r>
              <w:rPr>
                <w:sz w:val="24"/>
                <w:szCs w:val="24"/>
                <w:highlight w:val="none"/>
              </w:rPr>
              <w:t xml:space="preserve">2.3.Укрепить взаимодействие с лидерами национальных общин и объединений по пропаганде законопослушного поведения иностранных граждан и лиц без гражданства, уважения образа жизни и обычаев россиян.</w:t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</w:t>
            </w:r>
            <w:r/>
          </w:p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/>
          </w:p>
          <w:p>
            <w:pPr>
              <w:pStyle w:val="654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509" w:type="dxa"/>
            <w:vAlign w:val="top"/>
            <w:textDirection w:val="lrTb"/>
            <w:noWrap w:val="false"/>
          </w:tcPr>
          <w:p>
            <w:pPr>
              <w:pStyle w:val="654"/>
              <w:jc w:val="both"/>
              <w:rPr>
                <w:highlight w:val="none"/>
              </w:rPr>
            </w:pPr>
            <w:r>
              <w:rPr>
                <w:b/>
                <w:sz w:val="24"/>
              </w:rPr>
              <w:t xml:space="preserve">П</w:t>
            </w:r>
            <w:r>
              <w:t xml:space="preserve">.</w:t>
            </w:r>
            <w:r>
              <w:rPr>
                <w:sz w:val="24"/>
                <w:szCs w:val="24"/>
              </w:rPr>
              <w:t xml:space="preserve">3.2.</w:t>
            </w:r>
            <w:r>
              <w:rPr>
                <w:color w:val="000000"/>
                <w:sz w:val="24"/>
                <w:szCs w:val="24"/>
                <w:shd w:val="clear" w:fill="FFFFFF" w:color="FFFFFF"/>
              </w:rPr>
              <w:t xml:space="preserve">Продолжить агитационную работу по привлечению </w:t>
            </w:r>
            <w:r>
              <w:rPr>
                <w:color w:val="2D2D2D"/>
                <w:spacing w:val="2"/>
                <w:sz w:val="24"/>
                <w:szCs w:val="24"/>
                <w:shd w:val="clear" w:fill="FFFFFF" w:color="FFFFFF"/>
              </w:rPr>
              <w:t xml:space="preserve">граждан в народные дружины.</w:t>
            </w:r>
            <w:r>
              <w:rPr>
                <w:sz w:val="24"/>
                <w:szCs w:val="24"/>
              </w:rPr>
              <w:t xml:space="preserve">  Принимать меры стимулирования участия </w:t>
            </w:r>
            <w:r>
              <w:rPr>
                <w:color w:val="2D2D2D"/>
                <w:spacing w:val="2"/>
                <w:sz w:val="24"/>
                <w:szCs w:val="24"/>
                <w:shd w:val="clear" w:fill="FFFFFF" w:color="FFFFFF"/>
              </w:rPr>
              <w:t xml:space="preserve">народных дружин в охране общественного порядка.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highlight w:val="none"/>
              </w:rPr>
            </w:r>
            <w:r/>
          </w:p>
          <w:p>
            <w:pPr>
              <w:pStyle w:val="654"/>
              <w:jc w:val="both"/>
            </w:pPr>
            <w:r>
              <w:rPr>
                <w:b/>
                <w:sz w:val="24"/>
                <w:szCs w:val="24"/>
                <w:highlight w:val="none"/>
              </w:rPr>
              <w:t xml:space="preserve">П.</w:t>
            </w:r>
            <w:r>
              <w:rPr>
                <w:sz w:val="24"/>
                <w:szCs w:val="24"/>
                <w:highlight w:val="none"/>
              </w:rPr>
              <w:t xml:space="preserve">3.3.</w:t>
            </w:r>
            <w:r>
              <w:rPr>
                <w:sz w:val="24"/>
              </w:rPr>
              <w:t xml:space="preserve">Обеспечить участие народных дружинников в охране общественного порядка и общественной безопасности при проведении всех мероприятий с массовым пребыванием людей.</w:t>
            </w:r>
            <w:r/>
          </w:p>
        </w:tc>
        <w:tc>
          <w:tcPr>
            <w:tcW w:w="1605" w:type="dxa"/>
            <w:vAlign w:val="top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</w:tc>
        <w:tc>
          <w:tcPr>
            <w:tcW w:w="3189" w:type="dxa"/>
            <w:vAlign w:val="top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Главы сельских поселений Кожевниковского района</w:t>
            </w:r>
            <w:r/>
          </w:p>
          <w:p>
            <w:r>
              <w:rPr>
                <w:i/>
              </w:rPr>
            </w:r>
            <w:r/>
          </w:p>
        </w:tc>
        <w:tc>
          <w:tcPr>
            <w:tcW w:w="1868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</w:t>
            </w:r>
            <w:r>
              <w:rPr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  <w:rPr>
                <w:b w:val="false"/>
                <w:sz w:val="24"/>
              </w:rPr>
            </w:pPr>
            <w:r>
              <w:rPr>
                <w:b/>
                <w:sz w:val="24"/>
              </w:rPr>
              <w:t xml:space="preserve">П.</w:t>
            </w:r>
            <w:r>
              <w:rPr>
                <w:i w:val="false"/>
                <w:sz w:val="24"/>
                <w:szCs w:val="24"/>
                <w:highlight w:val="none"/>
              </w:rPr>
              <w:t xml:space="preserve">3.4. </w:t>
            </w:r>
            <w:r>
              <w:rPr>
                <w:sz w:val="24"/>
              </w:rPr>
              <w:t xml:space="preserve">Принять м</w:t>
            </w:r>
            <w:r>
              <w:rPr>
                <w:sz w:val="24"/>
              </w:rPr>
              <w:t xml:space="preserve">еры по обеспечению качественной профилактической работы участковых уполномоченных полиции на административных участках с лицами, состоящими на профилактических учетах, прежде всего, ранее судимыми, страдающими алкогольной и наркотической зависимостью, а та</w:t>
            </w:r>
            <w:r>
              <w:rPr>
                <w:sz w:val="24"/>
              </w:rPr>
              <w:t xml:space="preserve">кже несовершеннолетними.</w:t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постоянно</w:t>
            </w:r>
            <w:r/>
          </w:p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</w:t>
            </w:r>
            <w:r/>
          </w:p>
          <w:p>
            <w:pPr>
              <w:pStyle w:val="654"/>
              <w:jc w:val="left"/>
            </w:pPr>
            <w:r>
              <w:rPr>
                <w:b w:val="false"/>
                <w:i w:val="false"/>
              </w:rPr>
            </w:r>
            <w:r/>
          </w:p>
          <w:p>
            <w:pPr>
              <w:pStyle w:val="654"/>
              <w:jc w:val="both"/>
            </w:pPr>
            <w:r>
              <w:rPr>
                <w:b/>
              </w:rPr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  <w:rPr>
                <w:b w:val="false"/>
                <w:sz w:val="24"/>
              </w:rPr>
            </w:pPr>
            <w:r>
              <w:rPr>
                <w:b/>
                <w:sz w:val="24"/>
              </w:rPr>
              <w:t xml:space="preserve">П.</w:t>
            </w:r>
            <w:r>
              <w:rPr>
                <w:i w:val="false"/>
                <w:sz w:val="24"/>
                <w:highlight w:val="none"/>
              </w:rPr>
              <w:t xml:space="preserve">3.5. Провести семинар - совещание по вопросам взаимодействия ОМВД России по Кожевниковскому району и органов местного самоуправления в части осуществления </w:t>
            </w:r>
            <w:r>
              <w:rPr>
                <w:i w:val="false"/>
                <w:sz w:val="24"/>
                <w:highlight w:val="none"/>
              </w:rPr>
              <w:t xml:space="preserve"> полномочий по общественным объединениям правоохранительной направленности Кожевниковского района </w:t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23 марта 2022 год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  <w:szCs w:val="24"/>
              </w:rPr>
              <w:t xml:space="preserve">ОМВД России по Кожевниковскому району</w:t>
            </w:r>
            <w:r>
              <w:rPr>
                <w:i/>
                <w:sz w:val="24"/>
                <w:highlight w:val="none"/>
              </w:rPr>
              <w:t xml:space="preserve">, председатель комиссии, Главы администраций сельских поселений Кожевниковского района.</w:t>
            </w:r>
            <w:r>
              <w:rPr>
                <w:i/>
                <w:sz w:val="24"/>
              </w:rPr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снять с контроля, решение комиссии исполнено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50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  <w:rPr>
                <w:b w:val="false"/>
                <w:sz w:val="24"/>
              </w:rPr>
            </w:pPr>
            <w:r>
              <w:rPr>
                <w:b/>
                <w:sz w:val="24"/>
              </w:rPr>
              <w:t xml:space="preserve">П.</w:t>
            </w:r>
            <w:r>
              <w:rPr>
                <w:sz w:val="24"/>
                <w:szCs w:val="24"/>
              </w:rPr>
              <w:t xml:space="preserve">4.2.Продолжить </w:t>
            </w:r>
            <w:r>
              <w:rPr>
                <w:sz w:val="24"/>
              </w:rPr>
              <w:t xml:space="preserve">деятельность по оказанию содействия молодежи, а также несовершеннолетним в реализации прав на свободу творчества, осуществлении культурной деятельности, занятиях физической культуры, спортом, </w:t>
            </w:r>
            <w:r>
              <w:rPr>
                <w:sz w:val="24"/>
              </w:rPr>
              <w:t xml:space="preserve">развитии досуга в соответствии с запланированными мероприятиями</w:t>
            </w:r>
            <w:r>
              <w:rPr>
                <w:sz w:val="24"/>
                <w:szCs w:val="24"/>
              </w:rPr>
              <w:t xml:space="preserve"> на 2022 год.</w:t>
            </w:r>
            <w:r>
              <w:rPr>
                <w:sz w:val="24"/>
              </w:rPr>
            </w:r>
            <w:r/>
          </w:p>
        </w:tc>
        <w:tc>
          <w:tcPr>
            <w:tcW w:w="1605" w:type="dxa"/>
            <w:vAlign w:val="top"/>
            <w:vMerge w:val="restart"/>
            <w:textDirection w:val="lrTb"/>
            <w:noWrap w:val="false"/>
          </w:tcPr>
          <w:p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  <w:r>
              <w:rPr>
                <w:i/>
                <w:sz w:val="24"/>
                <w:szCs w:val="24"/>
              </w:rPr>
              <w:t xml:space="preserve">в течение 2022г.</w:t>
            </w:r>
            <w:r>
              <w:rPr>
                <w:i/>
                <w:sz w:val="24"/>
                <w:szCs w:val="24"/>
              </w:rPr>
            </w:r>
            <w:r/>
          </w:p>
        </w:tc>
        <w:tc>
          <w:tcPr>
            <w:tcW w:w="3189" w:type="dxa"/>
            <w:vAlign w:val="top"/>
            <w:vMerge w:val="restart"/>
            <w:textDirection w:val="lrTb"/>
            <w:noWrap w:val="false"/>
          </w:tcPr>
          <w:p>
            <w:pPr>
              <w:pStyle w:val="65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</w:r>
            <w:r>
              <w:rPr>
                <w:i/>
                <w:sz w:val="24"/>
              </w:rPr>
              <w:t xml:space="preserve">Отдел по культуре, спорту, молодежной политике и связям с общественностью Администрации </w:t>
            </w:r>
            <w:r>
              <w:rPr>
                <w:i/>
                <w:sz w:val="24"/>
              </w:rPr>
              <w:t xml:space="preserve">Кожевниковского</w:t>
            </w:r>
            <w:r>
              <w:rPr>
                <w:i/>
                <w:sz w:val="24"/>
              </w:rPr>
              <w:t xml:space="preserve"> района</w:t>
            </w:r>
            <w:r>
              <w:rPr>
                <w:i/>
                <w:sz w:val="24"/>
              </w:rPr>
            </w:r>
            <w:r/>
          </w:p>
        </w:tc>
        <w:tc>
          <w:tcPr>
            <w:tcW w:w="1868" w:type="dxa"/>
            <w:vAlign w:val="top"/>
            <w:vMerge w:val="restart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 w:val="false"/>
                <w:i w:val="false"/>
                <w:sz w:val="24"/>
                <w:szCs w:val="24"/>
              </w:rPr>
              <w:t xml:space="preserve">осуществлять контроль на постоянной основе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54"/>
        <w:ind w:left="180" w:hanging="18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  <w:r/>
    </w:p>
    <w:p>
      <w:pPr>
        <w:pStyle w:val="654"/>
        <w:ind w:left="180" w:hanging="180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both"/>
      </w:pPr>
      <w:r>
        <w:rPr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1.1.</w:t>
      </w:r>
      <w:r>
        <w:rPr>
          <w:sz w:val="24"/>
          <w:szCs w:val="24"/>
        </w:rPr>
        <w:t xml:space="preserve"> Решения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указанное в протоколе заседания № 19-1</w:t>
      </w:r>
      <w:r>
        <w:rPr>
          <w:sz w:val="24"/>
          <w:szCs w:val="24"/>
        </w:rPr>
        <w:t xml:space="preserve">3/21 от 11</w:t>
      </w:r>
      <w:r>
        <w:rPr>
          <w:sz w:val="24"/>
          <w:szCs w:val="24"/>
        </w:rPr>
        <w:t xml:space="preserve">.03</w:t>
      </w:r>
      <w:r>
        <w:rPr>
          <w:sz w:val="24"/>
          <w:szCs w:val="24"/>
        </w:rPr>
        <w:t xml:space="preserve">.2022г. пункты № </w:t>
      </w:r>
      <w:r>
        <w:rPr>
          <w:sz w:val="24"/>
          <w:szCs w:val="24"/>
        </w:rPr>
        <w:t xml:space="preserve">3.5. </w:t>
      </w:r>
      <w:r>
        <w:rPr>
          <w:sz w:val="24"/>
          <w:szCs w:val="24"/>
        </w:rPr>
        <w:t xml:space="preserve">снять с контроля, считать исполненными; </w:t>
      </w:r>
      <w:r/>
    </w:p>
    <w:p>
      <w:pPr>
        <w:pStyle w:val="654"/>
        <w:jc w:val="both"/>
      </w:pPr>
      <w:r>
        <w:rPr>
          <w:sz w:val="24"/>
          <w:szCs w:val="24"/>
        </w:rPr>
        <w:t xml:space="preserve">1.2.  За исполнением решений </w:t>
      </w:r>
      <w:r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по профилактике правонарушений </w:t>
      </w:r>
      <w:r>
        <w:rPr>
          <w:sz w:val="24"/>
          <w:szCs w:val="24"/>
        </w:rPr>
        <w:t xml:space="preserve">указанное в протоколе заседания № 19-1</w:t>
      </w:r>
      <w:r>
        <w:rPr>
          <w:sz w:val="24"/>
          <w:szCs w:val="24"/>
        </w:rPr>
        <w:t xml:space="preserve">3/21 от 11</w:t>
      </w:r>
      <w:r>
        <w:rPr>
          <w:sz w:val="24"/>
          <w:szCs w:val="24"/>
        </w:rPr>
        <w:t xml:space="preserve">.03</w:t>
      </w:r>
      <w:r>
        <w:rPr>
          <w:sz w:val="24"/>
          <w:szCs w:val="24"/>
        </w:rPr>
        <w:t xml:space="preserve">.2022г. пункты № 2.</w:t>
      </w:r>
      <w:r>
        <w:rPr>
          <w:sz w:val="24"/>
          <w:szCs w:val="24"/>
        </w:rPr>
        <w:t xml:space="preserve">2 - 3.4, 4.2.  осуществлять контроль на постоянной основе. </w:t>
      </w:r>
      <w:r/>
    </w:p>
    <w:p>
      <w:pPr>
        <w:pStyle w:val="654"/>
        <w:jc w:val="both"/>
        <w:rPr>
          <w:highlight w:val="non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14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i/>
          <w:sz w:val="24"/>
          <w:szCs w:val="24"/>
          <w:highlight w:val="none"/>
        </w:rPr>
      </w:r>
      <w:r/>
    </w:p>
    <w:p>
      <w:pPr>
        <w:pStyle w:val="654"/>
        <w:jc w:val="both"/>
      </w:pPr>
      <w:r>
        <w:rPr>
          <w:i/>
          <w:sz w:val="24"/>
          <w:szCs w:val="24"/>
        </w:rPr>
      </w:r>
      <w:r/>
    </w:p>
    <w:p>
      <w:pPr>
        <w:pStyle w:val="654"/>
        <w:jc w:val="both"/>
        <w:rPr>
          <w:i w:val="false"/>
        </w:rPr>
      </w:pP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 второму вопросу слушали</w:t>
      </w:r>
      <w:r>
        <w:rPr>
          <w:b/>
          <w:sz w:val="24"/>
          <w:szCs w:val="24"/>
        </w:rPr>
        <w:t xml:space="preserve">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Врио начальника ОМВД России по Кожевниковскому району - Андрея Владимировича Полевщикова, директора </w:t>
      </w:r>
      <w:r>
        <w:rPr>
          <w:i/>
          <w:sz w:val="24"/>
        </w:rPr>
        <w:t xml:space="preserve">ОГКУ «Центр занятости населения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района»</w:t>
      </w:r>
      <w:r>
        <w:rPr>
          <w:i/>
          <w:sz w:val="24"/>
          <w:szCs w:val="24"/>
        </w:rPr>
        <w:t xml:space="preserve"> - Людмилу Геннадьевну Вакурину, директора </w:t>
      </w:r>
      <w:r>
        <w:rPr>
          <w:i/>
          <w:sz w:val="24"/>
        </w:rPr>
        <w:t xml:space="preserve">ОГКУ «Центр социальной поддержки населения </w:t>
      </w:r>
      <w:r>
        <w:rPr>
          <w:i/>
          <w:sz w:val="24"/>
        </w:rPr>
        <w:t xml:space="preserve">Кожевниковского</w:t>
      </w:r>
      <w:r>
        <w:rPr>
          <w:i/>
          <w:sz w:val="24"/>
        </w:rPr>
        <w:t xml:space="preserve"> района» - Игоря Эдуардовича Акимова</w:t>
      </w:r>
      <w:r>
        <w:rPr>
          <w:sz w:val="24"/>
        </w:rPr>
        <w:t xml:space="preserve"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(доклады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ются</w:t>
      </w:r>
      <w:r>
        <w:rPr>
          <w:rFonts w:eastAsia="Calibri"/>
          <w:i w:val="false"/>
          <w:sz w:val="24"/>
          <w:szCs w:val="24"/>
        </w:rPr>
        <w:t xml:space="preserve">)</w:t>
      </w:r>
      <w:r>
        <w:rPr>
          <w:i w:val="fals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</w:pPr>
      <w:r>
        <w:rPr>
          <w:sz w:val="24"/>
          <w:szCs w:val="24"/>
        </w:rPr>
        <w:t xml:space="preserve">2.1. Информацию принять к сведению. </w:t>
      </w:r>
      <w:r/>
    </w:p>
    <w:p>
      <w:pPr>
        <w:pStyle w:val="654"/>
        <w:jc w:val="both"/>
        <w:rPr>
          <w:highlight w:val="none"/>
        </w:rPr>
      </w:pPr>
      <w:r>
        <w:rPr>
          <w:sz w:val="24"/>
          <w:szCs w:val="24"/>
        </w:rPr>
        <w:t xml:space="preserve">2.2.</w:t>
      </w:r>
      <w:r>
        <w:rPr>
          <w:sz w:val="24"/>
          <w:szCs w:val="24"/>
          <w:highlight w:val="none"/>
        </w:rPr>
        <w:t xml:space="preserve"> Субъектам межведомс</w:t>
      </w:r>
      <w:r>
        <w:rPr>
          <w:sz w:val="24"/>
          <w:szCs w:val="24"/>
          <w:highlight w:val="none"/>
        </w:rPr>
        <w:t xml:space="preserve">твенного взаимодействия, главам сельских поселений района продолжить взаимодействие по своевременному обмену информацией о наличии жилья и возможности трудоустройства по избранному месту жительства до его освобождения из учреждения, исполняющего наказание.</w:t>
      </w:r>
      <w:r/>
    </w:p>
    <w:p>
      <w:pPr>
        <w:pStyle w:val="654"/>
        <w:jc w:val="both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 xml:space="preserve">2.3.</w:t>
      </w:r>
      <w:r>
        <w:rPr>
          <w:color w:val="000000"/>
          <w:sz w:val="24"/>
          <w:szCs w:val="24"/>
          <w:shd w:val="clear" w:fill="FFFFFF" w:color="FFFFFF"/>
        </w:rPr>
        <w:t xml:space="preserve">Про</w:t>
      </w:r>
      <w:r>
        <w:rPr>
          <w:color w:val="000000"/>
          <w:sz w:val="24"/>
          <w:szCs w:val="24"/>
          <w:shd w:val="clear" w:fill="FFFFFF" w:color="FFFFFF"/>
        </w:rPr>
        <w:t xml:space="preserve">должить о</w:t>
      </w:r>
      <w:r>
        <w:rPr>
          <w:color w:val="000000"/>
          <w:sz w:val="24"/>
          <w:szCs w:val="24"/>
          <w:shd w:val="clear" w:fill="FFFFFF" w:color="FFFFFF"/>
        </w:rPr>
        <w:t xml:space="preserve">существлять контроль за лицами, освободившимися из мест лишения свободы, состоящими на учете в </w:t>
      </w:r>
      <w:r>
        <w:rPr>
          <w:sz w:val="24"/>
          <w:szCs w:val="24"/>
        </w:rPr>
        <w:t xml:space="preserve">органах и учреждениях системы профилактики.</w:t>
      </w:r>
      <w:r/>
    </w:p>
    <w:p>
      <w:pPr>
        <w:pStyle w:val="654"/>
        <w:jc w:val="both"/>
      </w:pPr>
      <w:r>
        <w:rPr>
          <w:sz w:val="24"/>
          <w:szCs w:val="24"/>
          <w:highlight w:val="none"/>
        </w:rPr>
      </w:r>
      <w:r>
        <w:rPr>
          <w:i/>
          <w:sz w:val="24"/>
          <w:szCs w:val="24"/>
        </w:rPr>
        <w:t xml:space="preserve">Срок: </w:t>
      </w:r>
      <w:r>
        <w:rPr>
          <w:i/>
          <w:sz w:val="24"/>
          <w:szCs w:val="24"/>
        </w:rPr>
        <w:t xml:space="preserve">постоянно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 лица: ОМВД России по Кожевниковскому району, Главы администраций сельских поселений Кожевниковского района, субъекты профилактики межведомственного взаимодействия Кожевниковского района.</w:t>
      </w:r>
      <w:r/>
    </w:p>
    <w:p>
      <w:pPr>
        <w:pStyle w:val="654"/>
        <w:jc w:val="both"/>
        <w:rPr>
          <w:i/>
          <w:sz w:val="24"/>
          <w:szCs w:val="24"/>
          <w:highlight w:val="none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14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/>
    </w:p>
    <w:p>
      <w:pPr>
        <w:pStyle w:val="654"/>
        <w:jc w:val="both"/>
      </w:pPr>
      <w:r/>
      <w:r/>
    </w:p>
    <w:p>
      <w:pPr>
        <w:pStyle w:val="654"/>
        <w:jc w:val="both"/>
        <w:rPr>
          <w:rFonts w:eastAsia="Calibri"/>
        </w:rPr>
      </w:pPr>
      <w:r>
        <w:rPr>
          <w:sz w:val="24"/>
          <w:szCs w:val="24"/>
        </w:rPr>
      </w:r>
      <w:r>
        <w:rPr>
          <w:b/>
          <w:sz w:val="24"/>
          <w:szCs w:val="24"/>
        </w:rPr>
        <w:t xml:space="preserve">3. По третьему вопросу слушали: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и.о. начальника отдела опеки и попечительства Администрации Кожевниковского района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(доклад</w:t>
      </w:r>
      <w:r>
        <w:rPr>
          <w:sz w:val="24"/>
          <w:szCs w:val="24"/>
        </w:rPr>
        <w:t xml:space="preserve"> прилага</w:t>
      </w:r>
      <w:r>
        <w:rPr>
          <w:sz w:val="24"/>
          <w:szCs w:val="24"/>
        </w:rPr>
        <w:t xml:space="preserve">ется на </w:t>
      </w:r>
      <w:r>
        <w:rPr>
          <w:sz w:val="24"/>
          <w:szCs w:val="24"/>
        </w:rPr>
        <w:t xml:space="preserve">3 лист</w:t>
      </w:r>
      <w:r>
        <w:rPr>
          <w:sz w:val="24"/>
          <w:szCs w:val="24"/>
        </w:rPr>
        <w:t xml:space="preserve">ах</w:t>
      </w:r>
      <w:r>
        <w:rPr>
          <w:rFonts w:eastAsia="Calibri"/>
          <w:i/>
          <w:sz w:val="24"/>
          <w:szCs w:val="24"/>
        </w:rPr>
        <w:t xml:space="preserve">)</w:t>
      </w:r>
      <w:r>
        <w:rPr>
          <w:rFonts w:eastAsia="Calibri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>
        <w:rPr>
          <w:b/>
          <w:sz w:val="24"/>
          <w:szCs w:val="24"/>
          <w:u w:val="single"/>
        </w:rPr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  <w:t xml:space="preserve">РЕШИЛИ:</w:t>
      </w:r>
      <w:r/>
    </w:p>
    <w:p>
      <w:pPr>
        <w:pStyle w:val="654"/>
        <w:jc w:val="center"/>
      </w:pPr>
      <w:r>
        <w:rPr>
          <w:b/>
          <w:sz w:val="24"/>
          <w:szCs w:val="24"/>
          <w:u w:val="single"/>
        </w:rPr>
      </w:r>
      <w:r/>
    </w:p>
    <w:p>
      <w:pPr>
        <w:pStyle w:val="654"/>
        <w:jc w:val="both"/>
        <w:rPr>
          <w:sz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 xml:space="preserve">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нформацию принять к сведению</w:t>
      </w:r>
      <w:r>
        <w:rPr>
          <w:sz w:val="24"/>
          <w:szCs w:val="24"/>
        </w:rPr>
        <w:t xml:space="preserve">;</w:t>
      </w:r>
      <w:r>
        <w:rPr>
          <w:sz w:val="24"/>
        </w:rPr>
      </w:r>
      <w:r/>
    </w:p>
    <w:p>
      <w:pPr>
        <w:pStyle w:val="654"/>
        <w:jc w:val="both"/>
      </w:pPr>
      <w:r>
        <w:rPr>
          <w:sz w:val="24"/>
          <w:szCs w:val="24"/>
        </w:rPr>
      </w:r>
      <w:r>
        <w:rPr>
          <w:sz w:val="24"/>
          <w:szCs w:val="24"/>
        </w:rPr>
        <w:t xml:space="preserve">3.2. Продолжить осуществление контроля </w:t>
      </w:r>
      <w:r>
        <w:rPr>
          <w:color w:val="000000"/>
          <w:sz w:val="24"/>
          <w:szCs w:val="24"/>
        </w:rPr>
        <w:t xml:space="preserve">за исполнением опекунами и попечителями своих обязанностей по защите личных и имущественных прав и интересов совершеннолетних лиц,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Срок:  в течение 2022 года</w:t>
      </w:r>
      <w:r/>
    </w:p>
    <w:p>
      <w:pPr>
        <w:pStyle w:val="654"/>
        <w:jc w:val="both"/>
      </w:pPr>
      <w:r>
        <w:rPr>
          <w:i/>
          <w:sz w:val="24"/>
          <w:szCs w:val="24"/>
        </w:rPr>
        <w:t xml:space="preserve">Ответственные лица: </w:t>
      </w:r>
      <w:r>
        <w:rPr>
          <w:sz w:val="24"/>
          <w:szCs w:val="24"/>
        </w:rPr>
        <w:t xml:space="preserve">Отдел опеки и попечительства Администрации Кожевниковского района.</w:t>
      </w:r>
      <w:r/>
    </w:p>
    <w:p>
      <w:pPr>
        <w:pStyle w:val="654"/>
        <w:jc w:val="both"/>
        <w:rPr>
          <w:sz w:val="24"/>
        </w:rPr>
      </w:pPr>
      <w:r>
        <w:rPr>
          <w:i/>
          <w:sz w:val="24"/>
          <w:szCs w:val="24"/>
        </w:rPr>
        <w:t xml:space="preserve">Голосовали  «за</w:t>
      </w:r>
      <w:r>
        <w:rPr>
          <w:i/>
          <w:sz w:val="24"/>
          <w:szCs w:val="24"/>
          <w:u w:val="single"/>
        </w:rPr>
        <w:t xml:space="preserve">» </w:t>
      </w:r>
      <w:r>
        <w:rPr>
          <w:i/>
          <w:sz w:val="24"/>
          <w:szCs w:val="24"/>
          <w:u w:val="single"/>
        </w:rPr>
        <w:t xml:space="preserve">14 </w:t>
      </w:r>
      <w:r>
        <w:rPr>
          <w:i/>
          <w:sz w:val="24"/>
          <w:szCs w:val="24"/>
        </w:rPr>
        <w:t xml:space="preserve"> чел,  «против»  </w:t>
      </w:r>
      <w:r>
        <w:rPr>
          <w:i/>
          <w:sz w:val="24"/>
          <w:szCs w:val="24"/>
          <w:u w:val="single"/>
        </w:rPr>
        <w:t xml:space="preserve">0</w:t>
      </w:r>
      <w:r>
        <w:rPr>
          <w:i/>
          <w:sz w:val="24"/>
          <w:szCs w:val="24"/>
        </w:rPr>
        <w:t xml:space="preserve">  чел, «воздержались» </w:t>
      </w:r>
      <w:r>
        <w:rPr>
          <w:i/>
          <w:sz w:val="24"/>
          <w:szCs w:val="24"/>
          <w:u w:val="single"/>
        </w:rPr>
        <w:t xml:space="preserve"> 0 </w:t>
      </w:r>
      <w:r>
        <w:rPr>
          <w:i/>
          <w:sz w:val="24"/>
          <w:szCs w:val="24"/>
        </w:rPr>
        <w:t xml:space="preserve">чел.</w:t>
      </w:r>
      <w:r>
        <w:rPr>
          <w:sz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редседател</w:t>
      </w:r>
      <w:r>
        <w:rPr>
          <w:sz w:val="24"/>
          <w:szCs w:val="24"/>
        </w:rPr>
        <w:t xml:space="preserve">ьствующий </w:t>
      </w:r>
      <w:r>
        <w:rPr>
          <w:sz w:val="24"/>
          <w:szCs w:val="24"/>
        </w:rPr>
        <w:t xml:space="preserve">межведомственной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В.Н. Елегечев</w:t>
      </w: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межведомственной комиссии                    </w:t>
      </w: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Р.А. Жулина</w:t>
      </w:r>
      <w:r>
        <w:rPr>
          <w:sz w:val="24"/>
          <w:szCs w:val="24"/>
        </w:rPr>
        <w:tab/>
      </w: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284" w:right="567" w:bottom="28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644" w:hanging="360"/>
      </w:pPr>
      <w:rPr>
        <w:b/>
      </w:rPr>
    </w:lvl>
    <w:lvl w:ilvl="1">
      <w:start w:val="3"/>
      <w:numFmt w:val="decimal"/>
      <w:isLgl w:val="false"/>
      <w:suff w:val="tab"/>
      <w:lvlText w:val="%1.%2."/>
      <w:lvlJc w:val="left"/>
      <w:pPr>
        <w:pStyle w:val="654"/>
        <w:ind w:left="72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  <w:rPr>
        <w:i w:val="false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pStyle w:val="654"/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1800" w:hanging="180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1713" w:hanging="1005"/>
      </w:pPr>
    </w:lvl>
    <w:lvl w:ilvl="1">
      <w:start w:val="1"/>
      <w:numFmt w:val="decimal"/>
      <w:isLgl w:val="false"/>
      <w:suff w:val="tab"/>
      <w:lvlText w:val="%1.%2"/>
      <w:lvlJc w:val="left"/>
      <w:pPr>
        <w:pStyle w:val="654"/>
        <w:ind w:left="1068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54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54"/>
        <w:ind w:left="142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54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54"/>
        <w:ind w:left="1788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54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54"/>
        <w:ind w:left="2148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54"/>
        <w:ind w:left="2508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420" w:hanging="420"/>
      </w:pPr>
      <w:rPr>
        <w:i w:val="false"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42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1800" w:hanging="180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654"/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  <w:tabs>
          <w:tab w:val="left" w:pos="720" w:leader="none"/>
        </w:tabs>
      </w:pPr>
      <w:rPr>
        <w:i w:val="false"/>
      </w:rPr>
    </w:lvl>
    <w:lvl w:ilvl="1">
      <w:start w:val="1"/>
      <w:numFmt w:val="decimal"/>
      <w:isLgl w:val="false"/>
      <w:suff w:val="tab"/>
      <w:lvlText w:val="%2."/>
      <w:lvlJc w:val="left"/>
      <w:pPr>
        <w:pStyle w:val="654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54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54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54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54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54"/>
        <w:ind w:left="6480" w:hanging="360"/>
        <w:tabs>
          <w:tab w:val="left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  <w:rPr>
        <w:i w:val="false"/>
      </w:rPr>
    </w:lvl>
    <w:lvl w:ilvl="1">
      <w:start w:val="4"/>
      <w:numFmt w:val="decimal"/>
      <w:isLgl w:val="false"/>
      <w:suff w:val="tab"/>
      <w:lvlText w:val="%1.%2."/>
      <w:lvlJc w:val="left"/>
      <w:pPr>
        <w:pStyle w:val="654"/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54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54"/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54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54"/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54"/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54"/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54"/>
        <w:ind w:left="2160" w:hanging="180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5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5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5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5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5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5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5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5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5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7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512"/>
    <w:uiPriority w:val="99"/>
  </w:style>
  <w:style w:type="paragraph" w:styleId="479">
    <w:name w:val="endnote text"/>
    <w:basedOn w:val="664"/>
    <w:link w:val="480"/>
    <w:uiPriority w:val="99"/>
    <w:semiHidden/>
    <w:unhideWhenUsed/>
    <w:rPr>
      <w:sz w:val="20"/>
    </w:rPr>
    <w:pPr>
      <w:spacing w:lineRule="auto" w:line="240" w:after="0"/>
    </w:pPr>
  </w:style>
  <w:style w:type="character" w:styleId="480">
    <w:name w:val="Endnote Text Char"/>
    <w:link w:val="479"/>
    <w:uiPriority w:val="99"/>
    <w:rPr>
      <w:sz w:val="20"/>
    </w:rPr>
  </w:style>
  <w:style w:type="character" w:styleId="481">
    <w:name w:val="endnote reference"/>
    <w:basedOn w:val="662"/>
    <w:uiPriority w:val="99"/>
    <w:semiHidden/>
    <w:unhideWhenUsed/>
    <w:rPr>
      <w:vertAlign w:val="superscript"/>
    </w:rPr>
  </w:style>
  <w:style w:type="paragraph" w:styleId="482">
    <w:name w:val="Heading 1"/>
    <w:link w:val="4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83">
    <w:name w:val="Heading 1 Char"/>
    <w:link w:val="482"/>
    <w:uiPriority w:val="9"/>
    <w:rPr>
      <w:rFonts w:ascii="Arial" w:hAnsi="Arial" w:cs="Arial" w:eastAsia="Arial"/>
      <w:sz w:val="40"/>
      <w:szCs w:val="40"/>
    </w:rPr>
  </w:style>
  <w:style w:type="paragraph" w:styleId="484">
    <w:name w:val="Heading 2"/>
    <w:link w:val="4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85">
    <w:name w:val="Heading 2 Char"/>
    <w:link w:val="484"/>
    <w:uiPriority w:val="9"/>
    <w:rPr>
      <w:rFonts w:ascii="Arial" w:hAnsi="Arial" w:cs="Arial" w:eastAsia="Arial"/>
      <w:sz w:val="34"/>
    </w:rPr>
  </w:style>
  <w:style w:type="paragraph" w:styleId="486">
    <w:name w:val="Heading 3"/>
    <w:link w:val="4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7">
    <w:name w:val="Heading 3 Char"/>
    <w:link w:val="486"/>
    <w:uiPriority w:val="9"/>
    <w:rPr>
      <w:rFonts w:ascii="Arial" w:hAnsi="Arial" w:cs="Arial" w:eastAsia="Arial"/>
      <w:sz w:val="30"/>
      <w:szCs w:val="30"/>
    </w:rPr>
  </w:style>
  <w:style w:type="paragraph" w:styleId="488">
    <w:name w:val="Heading 4"/>
    <w:link w:val="4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9">
    <w:name w:val="Heading 4 Char"/>
    <w:link w:val="488"/>
    <w:uiPriority w:val="9"/>
    <w:rPr>
      <w:rFonts w:ascii="Arial" w:hAnsi="Arial" w:cs="Arial" w:eastAsia="Arial"/>
      <w:b/>
      <w:bCs/>
      <w:sz w:val="26"/>
      <w:szCs w:val="26"/>
    </w:rPr>
  </w:style>
  <w:style w:type="paragraph" w:styleId="490">
    <w:name w:val="Heading 5"/>
    <w:link w:val="4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91">
    <w:name w:val="Heading 5 Char"/>
    <w:link w:val="490"/>
    <w:uiPriority w:val="9"/>
    <w:rPr>
      <w:rFonts w:ascii="Arial" w:hAnsi="Arial" w:cs="Arial" w:eastAsia="Arial"/>
      <w:b/>
      <w:bCs/>
      <w:sz w:val="24"/>
      <w:szCs w:val="24"/>
    </w:rPr>
  </w:style>
  <w:style w:type="paragraph" w:styleId="492">
    <w:name w:val="Heading 6"/>
    <w:link w:val="4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93">
    <w:name w:val="Heading 6 Char"/>
    <w:link w:val="492"/>
    <w:uiPriority w:val="9"/>
    <w:rPr>
      <w:rFonts w:ascii="Arial" w:hAnsi="Arial" w:cs="Arial" w:eastAsia="Arial"/>
      <w:b/>
      <w:bCs/>
      <w:sz w:val="22"/>
      <w:szCs w:val="22"/>
    </w:rPr>
  </w:style>
  <w:style w:type="paragraph" w:styleId="494">
    <w:name w:val="Heading 7"/>
    <w:link w:val="4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95">
    <w:name w:val="Heading 7 Char"/>
    <w:link w:val="4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6">
    <w:name w:val="Heading 8"/>
    <w:link w:val="4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7">
    <w:name w:val="Heading 8 Char"/>
    <w:link w:val="496"/>
    <w:uiPriority w:val="9"/>
    <w:rPr>
      <w:rFonts w:ascii="Arial" w:hAnsi="Arial" w:cs="Arial" w:eastAsia="Arial"/>
      <w:i/>
      <w:iCs/>
      <w:sz w:val="22"/>
      <w:szCs w:val="22"/>
    </w:rPr>
  </w:style>
  <w:style w:type="paragraph" w:styleId="498">
    <w:name w:val="Heading 9"/>
    <w:link w:val="4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9">
    <w:name w:val="Heading 9 Char"/>
    <w:link w:val="498"/>
    <w:uiPriority w:val="9"/>
    <w:rPr>
      <w:rFonts w:ascii="Arial" w:hAnsi="Arial" w:cs="Arial" w:eastAsia="Arial"/>
      <w:i/>
      <w:iCs/>
      <w:sz w:val="21"/>
      <w:szCs w:val="21"/>
    </w:rPr>
  </w:style>
  <w:style w:type="paragraph" w:styleId="500">
    <w:name w:val="List Paragraph"/>
    <w:qFormat/>
    <w:uiPriority w:val="34"/>
    <w:pPr>
      <w:contextualSpacing w:val="true"/>
      <w:ind w:left="720"/>
    </w:pPr>
  </w:style>
  <w:style w:type="paragraph" w:styleId="501">
    <w:name w:val="No Spacing"/>
    <w:qFormat/>
    <w:uiPriority w:val="1"/>
    <w:pPr>
      <w:spacing w:lineRule="auto" w:line="240" w:after="0" w:before="0"/>
    </w:pPr>
  </w:style>
  <w:style w:type="paragraph" w:styleId="502">
    <w:name w:val="Title"/>
    <w:link w:val="50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03">
    <w:name w:val="Title Char"/>
    <w:link w:val="502"/>
    <w:uiPriority w:val="10"/>
    <w:rPr>
      <w:sz w:val="48"/>
      <w:szCs w:val="48"/>
    </w:rPr>
  </w:style>
  <w:style w:type="paragraph" w:styleId="504">
    <w:name w:val="Subtitle"/>
    <w:link w:val="505"/>
    <w:qFormat/>
    <w:uiPriority w:val="11"/>
    <w:rPr>
      <w:sz w:val="24"/>
      <w:szCs w:val="24"/>
    </w:rPr>
    <w:pPr>
      <w:spacing w:after="200" w:before="200"/>
    </w:pPr>
  </w:style>
  <w:style w:type="character" w:styleId="505">
    <w:name w:val="Subtitle Char"/>
    <w:link w:val="504"/>
    <w:uiPriority w:val="11"/>
    <w:rPr>
      <w:sz w:val="24"/>
      <w:szCs w:val="24"/>
    </w:rPr>
  </w:style>
  <w:style w:type="paragraph" w:styleId="506">
    <w:name w:val="Quote"/>
    <w:link w:val="507"/>
    <w:qFormat/>
    <w:uiPriority w:val="29"/>
    <w:rPr>
      <w:i/>
    </w:rPr>
    <w:pPr>
      <w:ind w:left="720" w:right="720"/>
    </w:pPr>
  </w:style>
  <w:style w:type="character" w:styleId="507">
    <w:name w:val="Quote Char"/>
    <w:link w:val="506"/>
    <w:uiPriority w:val="29"/>
    <w:rPr>
      <w:i/>
    </w:rPr>
  </w:style>
  <w:style w:type="paragraph" w:styleId="508">
    <w:name w:val="Intense Quote"/>
    <w:link w:val="50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9">
    <w:name w:val="Intense Quote Char"/>
    <w:link w:val="508"/>
    <w:uiPriority w:val="30"/>
    <w:rPr>
      <w:i/>
    </w:rPr>
  </w:style>
  <w:style w:type="paragraph" w:styleId="510">
    <w:name w:val="Header"/>
    <w:link w:val="5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1">
    <w:name w:val="Header Char"/>
    <w:link w:val="510"/>
    <w:uiPriority w:val="99"/>
  </w:style>
  <w:style w:type="paragraph" w:styleId="512">
    <w:name w:val="Footer"/>
    <w:link w:val="5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13">
    <w:name w:val="Footer Char"/>
    <w:link w:val="512"/>
    <w:uiPriority w:val="99"/>
  </w:style>
  <w:style w:type="table" w:styleId="51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1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2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4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4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4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4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5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5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5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5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5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5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5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6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6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6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7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7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7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7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7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7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8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8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8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8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8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0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0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1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1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1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1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1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1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1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3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3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3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3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3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3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3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40">
    <w:name w:val="Hyperlink"/>
    <w:uiPriority w:val="99"/>
    <w:unhideWhenUsed/>
    <w:rPr>
      <w:color w:val="0000FF" w:themeColor="hyperlink"/>
      <w:u w:val="single"/>
    </w:rPr>
  </w:style>
  <w:style w:type="paragraph" w:styleId="641">
    <w:name w:val="footnote text"/>
    <w:link w:val="642"/>
    <w:uiPriority w:val="99"/>
    <w:semiHidden/>
    <w:unhideWhenUsed/>
    <w:rPr>
      <w:sz w:val="18"/>
    </w:rPr>
    <w:pPr>
      <w:spacing w:lineRule="auto" w:line="240" w:after="40"/>
    </w:pPr>
  </w:style>
  <w:style w:type="character" w:styleId="642">
    <w:name w:val="Footnote Text Char"/>
    <w:link w:val="641"/>
    <w:uiPriority w:val="99"/>
    <w:rPr>
      <w:sz w:val="18"/>
    </w:rPr>
  </w:style>
  <w:style w:type="character" w:styleId="643">
    <w:name w:val="footnote reference"/>
    <w:uiPriority w:val="99"/>
    <w:unhideWhenUsed/>
    <w:rPr>
      <w:vertAlign w:val="superscript"/>
    </w:rPr>
  </w:style>
  <w:style w:type="paragraph" w:styleId="644">
    <w:name w:val="toc 1"/>
    <w:uiPriority w:val="39"/>
    <w:unhideWhenUsed/>
    <w:pPr>
      <w:ind w:left="0" w:right="0" w:firstLine="0"/>
      <w:spacing w:after="57"/>
    </w:pPr>
  </w:style>
  <w:style w:type="paragraph" w:styleId="645">
    <w:name w:val="toc 2"/>
    <w:uiPriority w:val="39"/>
    <w:unhideWhenUsed/>
    <w:pPr>
      <w:ind w:left="283" w:right="0" w:firstLine="0"/>
      <w:spacing w:after="57"/>
    </w:pPr>
  </w:style>
  <w:style w:type="paragraph" w:styleId="646">
    <w:name w:val="toc 3"/>
    <w:uiPriority w:val="39"/>
    <w:unhideWhenUsed/>
    <w:pPr>
      <w:ind w:left="567" w:right="0" w:firstLine="0"/>
      <w:spacing w:after="57"/>
    </w:pPr>
  </w:style>
  <w:style w:type="paragraph" w:styleId="647">
    <w:name w:val="toc 4"/>
    <w:uiPriority w:val="39"/>
    <w:unhideWhenUsed/>
    <w:pPr>
      <w:ind w:left="850" w:right="0" w:firstLine="0"/>
      <w:spacing w:after="57"/>
    </w:pPr>
  </w:style>
  <w:style w:type="paragraph" w:styleId="648">
    <w:name w:val="toc 5"/>
    <w:uiPriority w:val="39"/>
    <w:unhideWhenUsed/>
    <w:pPr>
      <w:ind w:left="1134" w:right="0" w:firstLine="0"/>
      <w:spacing w:after="57"/>
    </w:pPr>
  </w:style>
  <w:style w:type="paragraph" w:styleId="649">
    <w:name w:val="toc 6"/>
    <w:uiPriority w:val="39"/>
    <w:unhideWhenUsed/>
    <w:pPr>
      <w:ind w:left="1417" w:right="0" w:firstLine="0"/>
      <w:spacing w:after="57"/>
    </w:pPr>
  </w:style>
  <w:style w:type="paragraph" w:styleId="650">
    <w:name w:val="toc 7"/>
    <w:uiPriority w:val="39"/>
    <w:unhideWhenUsed/>
    <w:pPr>
      <w:ind w:left="1701" w:right="0" w:firstLine="0"/>
      <w:spacing w:after="57"/>
    </w:pPr>
  </w:style>
  <w:style w:type="paragraph" w:styleId="651">
    <w:name w:val="toc 8"/>
    <w:uiPriority w:val="39"/>
    <w:unhideWhenUsed/>
    <w:pPr>
      <w:ind w:left="1984" w:right="0" w:firstLine="0"/>
      <w:spacing w:after="57"/>
    </w:pPr>
  </w:style>
  <w:style w:type="paragraph" w:styleId="652">
    <w:name w:val="toc 9"/>
    <w:uiPriority w:val="39"/>
    <w:unhideWhenUsed/>
    <w:pPr>
      <w:ind w:left="2268" w:right="0" w:firstLine="0"/>
      <w:spacing w:after="57"/>
    </w:pPr>
  </w:style>
  <w:style w:type="paragraph" w:styleId="653">
    <w:name w:val="TOC Heading"/>
    <w:uiPriority w:val="39"/>
    <w:unhideWhenUsed/>
  </w:style>
  <w:style w:type="paragraph" w:styleId="654">
    <w:name w:val="Обычный"/>
    <w:next w:val="654"/>
    <w:link w:val="654"/>
    <w:rPr>
      <w:lang w:val="ru-RU" w:bidi="ar-SA" w:eastAsia="ru-RU"/>
    </w:rPr>
    <w:pPr>
      <w:widowControl w:val="off"/>
    </w:pPr>
  </w:style>
  <w:style w:type="paragraph" w:styleId="655">
    <w:name w:val="Заголовок 3"/>
    <w:basedOn w:val="654"/>
    <w:next w:val="654"/>
    <w:link w:val="654"/>
    <w:rPr>
      <w:rFonts w:ascii="Arial" w:hAnsi="Arial"/>
      <w:b/>
      <w:bCs/>
      <w:sz w:val="26"/>
      <w:szCs w:val="26"/>
    </w:rPr>
    <w:pPr>
      <w:keepNext/>
      <w:spacing w:after="60" w:before="240"/>
      <w:widowControl/>
      <w:outlineLvl w:val="2"/>
    </w:pPr>
  </w:style>
  <w:style w:type="character" w:styleId="656">
    <w:name w:val="Основной шрифт абзаца"/>
    <w:next w:val="656"/>
    <w:link w:val="654"/>
    <w:semiHidden/>
  </w:style>
  <w:style w:type="table" w:styleId="657">
    <w:name w:val="Обычная таблица"/>
    <w:next w:val="657"/>
    <w:link w:val="654"/>
    <w:semiHidden/>
    <w:tblPr/>
  </w:style>
  <w:style w:type="numbering" w:styleId="658">
    <w:name w:val="Нет списка"/>
    <w:next w:val="658"/>
    <w:link w:val="654"/>
    <w:semiHidden/>
  </w:style>
  <w:style w:type="table" w:styleId="659">
    <w:name w:val="Сетка таблицы"/>
    <w:basedOn w:val="657"/>
    <w:next w:val="659"/>
    <w:link w:val="654"/>
    <w:pPr>
      <w:widowControl w:val="off"/>
    </w:pPr>
    <w:tblPr/>
  </w:style>
  <w:style w:type="paragraph" w:styleId="660">
    <w:name w:val="Абзац списка"/>
    <w:basedOn w:val="654"/>
    <w:next w:val="660"/>
    <w:link w:val="654"/>
    <w:rPr>
      <w:sz w:val="24"/>
      <w:szCs w:val="24"/>
    </w:rPr>
    <w:pPr>
      <w:ind w:left="708"/>
      <w:widowControl/>
    </w:pPr>
  </w:style>
  <w:style w:type="character" w:styleId="661">
    <w:name w:val="apple-converted-space"/>
    <w:basedOn w:val="656"/>
    <w:next w:val="661"/>
    <w:link w:val="654"/>
  </w:style>
  <w:style w:type="character" w:styleId="662" w:default="1">
    <w:name w:val="Default Paragraph Font"/>
    <w:uiPriority w:val="1"/>
    <w:semiHidden/>
    <w:unhideWhenUsed/>
  </w:style>
  <w:style w:type="numbering" w:styleId="663" w:default="1">
    <w:name w:val="No List"/>
    <w:uiPriority w:val="99"/>
    <w:semiHidden/>
    <w:unhideWhenUsed/>
  </w:style>
  <w:style w:type="paragraph" w:styleId="664" w:default="1">
    <w:name w:val="Normal"/>
    <w:qFormat/>
  </w:style>
  <w:style w:type="table" w:styleId="6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28</cp:revision>
  <dcterms:modified xsi:type="dcterms:W3CDTF">2022-05-20T07:28:26Z</dcterms:modified>
</cp:coreProperties>
</file>