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r/>
      <w:r/>
    </w:p>
    <w:tbl>
      <w:tblPr>
        <w:tblW w:w="10610" w:type="dxa"/>
        <w:tblInd w:w="-995" w:type="dxa"/>
        <w:tblLayout w:type="fixed"/>
        <w:tblLook w:val="0000" w:firstRow="0" w:lastRow="0" w:firstColumn="0" w:lastColumn="0" w:noHBand="0" w:noVBand="0"/>
      </w:tblPr>
      <w:tblGrid>
        <w:gridCol w:w="1744"/>
        <w:gridCol w:w="180"/>
        <w:gridCol w:w="780"/>
        <w:gridCol w:w="300"/>
        <w:gridCol w:w="596"/>
        <w:gridCol w:w="900"/>
        <w:gridCol w:w="181"/>
        <w:gridCol w:w="719"/>
        <w:gridCol w:w="900"/>
        <w:gridCol w:w="540"/>
        <w:gridCol w:w="360"/>
        <w:gridCol w:w="900"/>
        <w:gridCol w:w="900"/>
        <w:gridCol w:w="180"/>
        <w:gridCol w:w="1430"/>
      </w:tblGrid>
      <w:tr>
        <w:trPr>
          <w:trHeight w:val="390"/>
        </w:trPr>
        <w:tc>
          <w:tcPr>
            <w:gridSpan w:val="15"/>
            <w:shd w:val="clear" w:color="auto" w:fill="auto"/>
            <w:tcBorders>
              <w:bottom w:val="single" w:sz="4" w:space="0" w:color="auto"/>
            </w:tcBorders>
            <w:tcW w:w="10610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</w:t>
            </w:r>
            <w:r/>
          </w:p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Отчет</w:t>
            </w:r>
            <w:r/>
          </w:p>
          <w:tbl>
            <w:tblPr>
              <w:tblW w:w="10332" w:type="dxa"/>
              <w:tblLayout w:type="fixed"/>
              <w:tblLook w:val="0000" w:firstRow="0" w:lastRow="0" w:firstColumn="0" w:lastColumn="0" w:noHBand="0" w:noVBand="0"/>
            </w:tblPr>
            <w:tblGrid>
              <w:gridCol w:w="10332"/>
            </w:tblGrid>
            <w:tr>
              <w:trPr>
                <w:trHeight w:val="677"/>
              </w:trPr>
              <w:tc>
                <w:tcPr>
                  <w:shd w:val="clear" w:color="auto" w:fill="auto"/>
                  <w:tcW w:w="10332" w:type="dxa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муниципального образования Кожевниковского района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Томской области </w:t>
                  </w:r>
                  <w:r/>
                </w:p>
              </w:tc>
            </w:tr>
            <w:tr>
              <w:trPr>
                <w:trHeight w:val="349"/>
              </w:trPr>
              <w:tc>
                <w:tcPr>
                  <w:shd w:val="clear" w:color="auto" w:fill="auto"/>
                  <w:tcW w:w="10332" w:type="dxa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об исполнении переданных государственных полномочий по созданию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br/>
                    <w:t xml:space="preserve">и обеспечению деятельности административных комиссий в Томской области</w:t>
                  </w:r>
                  <w:r/>
                </w:p>
              </w:tc>
            </w:tr>
            <w:tr>
              <w:trPr>
                <w:trHeight w:val="564"/>
              </w:trPr>
              <w:tc>
                <w:tcPr>
                  <w:shd w:val="clear" w:color="auto" w:fill="auto"/>
                  <w:tcW w:w="10332" w:type="dxa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за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2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квартал 20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22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года</w:t>
                  </w:r>
                  <w:r/>
                </w:p>
              </w:tc>
            </w:tr>
            <w:tr>
              <w:trPr>
                <w:trHeight w:val="544"/>
              </w:trPr>
              <w:tc>
                <w:tcPr>
                  <w:shd w:val="clear" w:color="auto" w:fill="auto"/>
                  <w:tcW w:w="10332" w:type="dxa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</w:r>
                  <w:r/>
                </w:p>
              </w:tc>
            </w:tr>
            <w:tr>
              <w:trPr>
                <w:trHeight w:val="80"/>
              </w:trPr>
              <w:tc>
                <w:tcPr>
                  <w:shd w:val="clear" w:color="auto" w:fill="auto"/>
                  <w:tcW w:w="10332" w:type="dxa"/>
                  <w:textDirection w:val="lrTb"/>
                  <w:noWrap w:val="false"/>
                </w:tcPr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Количество штатных работников административной комиссии на дату предоставления отчета </w:t>
                  </w:r>
                  <w:r>
                    <w:rPr>
                      <w:sz w:val="20"/>
                      <w:szCs w:val="20"/>
                    </w:rPr>
                    <w:t xml:space="preserve">1</w:t>
                  </w:r>
                  <w:r>
                    <w:rPr>
                      <w:sz w:val="20"/>
                      <w:szCs w:val="20"/>
                    </w:rPr>
                    <w:t xml:space="preserve"> человек.</w:t>
                  </w:r>
                  <w:r/>
                </w:p>
                <w:p>
                  <w:pPr>
                    <w:ind w:firstLine="432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  <w:r/>
                </w:p>
                <w:p>
                  <w:pPr>
                    <w:ind w:firstLine="432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За период с </w:t>
                  </w:r>
                  <w:r>
                    <w:rPr>
                      <w:sz w:val="20"/>
                      <w:szCs w:val="20"/>
                    </w:rPr>
                    <w:t xml:space="preserve">01.04</w:t>
                  </w:r>
                  <w:r>
                    <w:rPr>
                      <w:sz w:val="20"/>
                      <w:szCs w:val="20"/>
                    </w:rPr>
                    <w:t xml:space="preserve">.2022</w:t>
                  </w:r>
                  <w:r>
                    <w:rPr>
                      <w:sz w:val="20"/>
                      <w:szCs w:val="20"/>
                    </w:rPr>
                    <w:t xml:space="preserve"> года</w:t>
                  </w:r>
                  <w:r>
                    <w:rPr>
                      <w:sz w:val="20"/>
                      <w:szCs w:val="20"/>
                    </w:rPr>
                    <w:t xml:space="preserve"> по </w:t>
                  </w:r>
                  <w:r>
                    <w:rPr>
                      <w:sz w:val="20"/>
                      <w:szCs w:val="20"/>
                    </w:rPr>
                    <w:t xml:space="preserve">30.06</w:t>
                  </w:r>
                  <w:r>
                    <w:rPr>
                      <w:sz w:val="20"/>
                      <w:szCs w:val="20"/>
                    </w:rPr>
                    <w:t xml:space="preserve">.2022</w:t>
                  </w:r>
                  <w:r>
                    <w:rPr>
                      <w:sz w:val="20"/>
                      <w:szCs w:val="20"/>
                    </w:rPr>
                    <w:t xml:space="preserve"> года </w:t>
                  </w:r>
                  <w:r>
                    <w:rPr>
                      <w:sz w:val="20"/>
                      <w:szCs w:val="20"/>
                    </w:rPr>
                    <w:t xml:space="preserve">поступил</w:t>
                  </w:r>
                  <w:r>
                    <w:rPr>
                      <w:sz w:val="20"/>
                      <w:szCs w:val="20"/>
                    </w:rPr>
                    <w:t xml:space="preserve">о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21 </w:t>
                  </w:r>
                  <w:r>
                    <w:rPr>
                      <w:sz w:val="20"/>
                      <w:szCs w:val="20"/>
                    </w:rPr>
                    <w:t xml:space="preserve">протокола</w:t>
                  </w:r>
                  <w:r>
                    <w:rPr>
                      <w:sz w:val="20"/>
                      <w:szCs w:val="20"/>
                    </w:rPr>
                    <w:t xml:space="preserve"> об административн</w:t>
                  </w:r>
                  <w:r>
                    <w:rPr>
                      <w:sz w:val="20"/>
                      <w:szCs w:val="20"/>
                    </w:rPr>
                    <w:t xml:space="preserve">ых правонарушени</w:t>
                  </w:r>
                  <w:r>
                    <w:rPr>
                      <w:sz w:val="20"/>
                      <w:szCs w:val="20"/>
                    </w:rPr>
                    <w:t xml:space="preserve">ях.</w:t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При подготовке к рассмотрению дел об административных правонарушениях вынесены определения: </w:t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а) о назначении времени и места рассмотрения дела в соответствии с пунктом 1 части 1 статьи 29.4 </w:t>
                  </w:r>
                  <w:r>
                    <w:rPr>
                      <w:sz w:val="20"/>
                      <w:szCs w:val="20"/>
                    </w:rPr>
                    <w:t xml:space="preserve">КоАП</w:t>
                  </w:r>
                  <w:r>
                    <w:rPr>
                      <w:sz w:val="20"/>
                      <w:szCs w:val="20"/>
                    </w:rPr>
                    <w:t xml:space="preserve"> РФ</w:t>
                  </w:r>
                  <w:r>
                    <w:rPr>
                      <w:sz w:val="20"/>
                      <w:szCs w:val="20"/>
                    </w:rPr>
                    <w:t xml:space="preserve"> -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0 ___________________________________________________________________________________________________</w:t>
                  </w:r>
                  <w:r>
                    <w:rPr>
                      <w:sz w:val="20"/>
                      <w:szCs w:val="20"/>
                    </w:rPr>
                    <w:t xml:space="preserve">_</w:t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б) об отложении рассмотрения дела в соответствии с пунктом 3 части 1 статьи 29.4 </w:t>
                  </w:r>
                  <w:r>
                    <w:rPr>
                      <w:sz w:val="20"/>
                      <w:szCs w:val="20"/>
                    </w:rPr>
                    <w:t xml:space="preserve">КоАП</w:t>
                  </w:r>
                  <w:r>
                    <w:rPr>
                      <w:sz w:val="20"/>
                      <w:szCs w:val="20"/>
                    </w:rPr>
                    <w:t xml:space="preserve"> РФ - </w:t>
                  </w:r>
                  <w:r>
                    <w:rPr>
                      <w:sz w:val="20"/>
                      <w:szCs w:val="20"/>
                    </w:rPr>
                    <w:t xml:space="preserve">1 </w:t>
                  </w:r>
                  <w:r>
                    <w:rPr>
                      <w:sz w:val="20"/>
                      <w:szCs w:val="20"/>
                    </w:rPr>
                    <w:t xml:space="preserve">__________________________________________________________________________________________________</w:t>
                  </w:r>
                  <w:r>
                    <w:rPr>
                      <w:sz w:val="20"/>
                      <w:szCs w:val="20"/>
                    </w:rPr>
                    <w:t xml:space="preserve">_</w:t>
                  </w:r>
                  <w:r>
                    <w:rPr>
                      <w:sz w:val="20"/>
                      <w:szCs w:val="20"/>
                    </w:rPr>
                    <w:t xml:space="preserve">_</w:t>
                  </w:r>
                  <w:r/>
                </w:p>
                <w:p>
                  <w:pPr>
                    <w:ind w:firstLine="432"/>
                    <w:tabs>
                      <w:tab w:val="left" w:pos="9684" w:leader="none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в) о возвращении протокола об административном правонарушении в соответствии с пунктом 4 части 1 статьи 29.4 </w:t>
                  </w:r>
                  <w:r>
                    <w:rPr>
                      <w:sz w:val="20"/>
                      <w:szCs w:val="20"/>
                    </w:rPr>
                    <w:t xml:space="preserve">КоАП</w:t>
                  </w:r>
                  <w:r>
                    <w:rPr>
                      <w:sz w:val="20"/>
                      <w:szCs w:val="20"/>
                    </w:rPr>
                    <w:t xml:space="preserve"> РФ </w:t>
                  </w:r>
                  <w:r>
                    <w:rPr>
                      <w:sz w:val="20"/>
                      <w:szCs w:val="20"/>
                    </w:rPr>
                    <w:t xml:space="preserve">–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0</w:t>
                  </w:r>
                  <w:r/>
                </w:p>
                <w:p>
                  <w:pPr>
                    <w:tabs>
                      <w:tab w:val="left" w:pos="9684" w:leader="none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______________________________________________________________________________________</w:t>
                  </w:r>
                  <w:r>
                    <w:rPr>
                      <w:sz w:val="20"/>
                      <w:szCs w:val="20"/>
                    </w:rPr>
                    <w:t xml:space="preserve">______________</w:t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г) о передаче протокола по подведомственности в соответствии с пунктом 5 части 1 статьи 29.4 </w:t>
                  </w:r>
                  <w:r>
                    <w:rPr>
                      <w:sz w:val="20"/>
                      <w:szCs w:val="20"/>
                    </w:rPr>
                    <w:t xml:space="preserve">КоАП</w:t>
                  </w:r>
                  <w:r>
                    <w:rPr>
                      <w:sz w:val="20"/>
                      <w:szCs w:val="20"/>
                    </w:rPr>
                    <w:t xml:space="preserve"> РФ </w:t>
                  </w:r>
                  <w:r>
                    <w:rPr>
                      <w:sz w:val="20"/>
                      <w:szCs w:val="20"/>
                    </w:rPr>
                    <w:t xml:space="preserve">-</w:t>
                  </w:r>
                  <w:r>
                    <w:rPr>
                      <w:sz w:val="20"/>
                      <w:szCs w:val="20"/>
                    </w:rPr>
                    <w:t xml:space="preserve"> 0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__________________________________________________________________________________________________</w:t>
                  </w:r>
                  <w:r>
                    <w:rPr>
                      <w:sz w:val="20"/>
                      <w:szCs w:val="20"/>
                    </w:rPr>
                    <w:t xml:space="preserve">_</w:t>
                  </w:r>
                  <w:r>
                    <w:rPr>
                      <w:sz w:val="20"/>
                      <w:szCs w:val="20"/>
                    </w:rPr>
                    <w:t xml:space="preserve">_</w:t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Рассмотрено</w:t>
                  </w:r>
                  <w:r>
                    <w:rPr>
                      <w:sz w:val="20"/>
                      <w:szCs w:val="20"/>
                    </w:rPr>
                    <w:t xml:space="preserve"> -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21 </w:t>
                  </w:r>
                  <w:r>
                    <w:rPr>
                      <w:sz w:val="20"/>
                      <w:szCs w:val="20"/>
                    </w:rPr>
                    <w:t xml:space="preserve">дело об адм</w:t>
                  </w:r>
                  <w:r>
                    <w:rPr>
                      <w:sz w:val="20"/>
                      <w:szCs w:val="20"/>
                    </w:rPr>
                    <w:t xml:space="preserve">инистративном</w:t>
                  </w:r>
                  <w:r>
                    <w:rPr>
                      <w:sz w:val="20"/>
                      <w:szCs w:val="20"/>
                    </w:rPr>
                    <w:t xml:space="preserve"> правонарушени</w:t>
                  </w:r>
                  <w:r>
                    <w:rPr>
                      <w:sz w:val="20"/>
                      <w:szCs w:val="20"/>
                    </w:rPr>
                    <w:t xml:space="preserve">и</w:t>
                  </w:r>
                  <w:r>
                    <w:rPr>
                      <w:sz w:val="20"/>
                      <w:szCs w:val="20"/>
                    </w:rPr>
                    <w:t xml:space="preserve">.</w:t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Привлечено к административной ответственности правонарушителей </w:t>
                  </w:r>
                  <w:r>
                    <w:rPr>
                      <w:sz w:val="20"/>
                      <w:szCs w:val="20"/>
                    </w:rPr>
                    <w:t xml:space="preserve">–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21 из них: </w:t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а) на </w:t>
                  </w:r>
                  <w:r>
                    <w:rPr>
                      <w:sz w:val="20"/>
                      <w:szCs w:val="20"/>
                    </w:rPr>
                    <w:t xml:space="preserve">–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18 </w:t>
                  </w:r>
                  <w:r>
                    <w:rPr>
                      <w:sz w:val="20"/>
                      <w:szCs w:val="20"/>
                    </w:rPr>
                    <w:t xml:space="preserve">наложено взыскание в виде штрафа на сумму </w:t>
                  </w:r>
                  <w:r>
                    <w:rPr>
                      <w:sz w:val="20"/>
                      <w:szCs w:val="20"/>
                    </w:rPr>
                    <w:t xml:space="preserve">–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27000 руб.  </w:t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граждан (чел.)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–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 18 на сумму</w:t>
                  </w:r>
                  <w:r>
                    <w:rPr>
                      <w:sz w:val="20"/>
                      <w:szCs w:val="20"/>
                    </w:rPr>
                    <w:t xml:space="preserve"> 2700</w:t>
                  </w:r>
                  <w:r>
                    <w:rPr>
                      <w:sz w:val="20"/>
                      <w:szCs w:val="20"/>
                    </w:rPr>
                    <w:t xml:space="preserve">0 </w:t>
                  </w:r>
                  <w:r>
                    <w:rPr>
                      <w:sz w:val="20"/>
                      <w:szCs w:val="20"/>
                    </w:rPr>
                    <w:t xml:space="preserve">руб. коп. </w:t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должностных лиц </w:t>
                  </w:r>
                  <w:r>
                    <w:rPr>
                      <w:sz w:val="20"/>
                      <w:szCs w:val="20"/>
                    </w:rPr>
                    <w:t xml:space="preserve">- </w:t>
                  </w:r>
                  <w:r>
                    <w:rPr>
                      <w:sz w:val="20"/>
                      <w:szCs w:val="20"/>
                    </w:rPr>
                    <w:t xml:space="preserve">__________ на сумму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_________</w:t>
                  </w:r>
                  <w:r>
                    <w:rPr>
                      <w:sz w:val="20"/>
                      <w:szCs w:val="20"/>
                    </w:rPr>
                    <w:t xml:space="preserve"> руб. коп. </w:t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юридических лиц </w:t>
                  </w:r>
                  <w:r>
                    <w:rPr>
                      <w:sz w:val="20"/>
                      <w:szCs w:val="20"/>
                    </w:rPr>
                    <w:t xml:space="preserve">- </w:t>
                  </w:r>
                  <w:r>
                    <w:rPr>
                      <w:sz w:val="20"/>
                      <w:szCs w:val="20"/>
                    </w:rPr>
                    <w:t xml:space="preserve">__________ на сумму___________ руб. коп. </w:t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б) вынесено предупреждений </w:t>
                  </w:r>
                  <w:r>
                    <w:rPr>
                      <w:sz w:val="20"/>
                      <w:szCs w:val="20"/>
                    </w:rPr>
                    <w:t xml:space="preserve">- </w:t>
                  </w:r>
                  <w:r>
                    <w:rPr>
                      <w:sz w:val="20"/>
                      <w:szCs w:val="20"/>
                    </w:rPr>
                    <w:t xml:space="preserve">3</w:t>
                  </w:r>
                  <w:r/>
                </w:p>
                <w:p>
                  <w:pPr>
                    <w:ind w:firstLine="432"/>
                    <w:rPr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sz w:val="20"/>
                      <w:szCs w:val="20"/>
                    </w:rPr>
                    <w:t xml:space="preserve">граждан (чел.)</w:t>
                  </w:r>
                  <w:r>
                    <w:rPr>
                      <w:sz w:val="20"/>
                      <w:szCs w:val="20"/>
                    </w:rPr>
                    <w:t xml:space="preserve"> -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3</w:t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должностных лиц </w:t>
                  </w:r>
                  <w:r>
                    <w:rPr>
                      <w:sz w:val="20"/>
                      <w:szCs w:val="20"/>
                    </w:rPr>
                    <w:t xml:space="preserve">-</w:t>
                  </w:r>
                  <w:r>
                    <w:rPr>
                      <w:sz w:val="20"/>
                      <w:szCs w:val="20"/>
                    </w:rPr>
                    <w:t xml:space="preserve"> _________________</w:t>
                  </w:r>
                  <w:r>
                    <w:rPr>
                      <w:sz w:val="20"/>
                      <w:szCs w:val="20"/>
                    </w:rPr>
                    <w:t xml:space="preserve">__</w:t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юридических лиц </w:t>
                  </w:r>
                  <w:r>
                    <w:rPr>
                      <w:sz w:val="20"/>
                      <w:szCs w:val="20"/>
                    </w:rPr>
                    <w:t xml:space="preserve">- </w:t>
                  </w:r>
                  <w:r>
                    <w:rPr>
                      <w:sz w:val="20"/>
                      <w:szCs w:val="20"/>
                    </w:rPr>
                    <w:t xml:space="preserve">_________________</w:t>
                  </w:r>
                  <w:r>
                    <w:rPr>
                      <w:sz w:val="20"/>
                      <w:szCs w:val="20"/>
                    </w:rPr>
                    <w:t xml:space="preserve">__</w:t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  <w:r/>
                </w:p>
                <w:p>
                  <w:pPr>
                    <w:ind w:firstLine="432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Прекращено производство по делам об административных правонарушениях в соответствии со статьей 2.9 </w:t>
                  </w:r>
                  <w:r>
                    <w:rPr>
                      <w:sz w:val="20"/>
                      <w:szCs w:val="20"/>
                    </w:rPr>
                    <w:t xml:space="preserve">КоАП</w:t>
                  </w:r>
                  <w:r>
                    <w:rPr>
                      <w:sz w:val="20"/>
                      <w:szCs w:val="20"/>
                    </w:rPr>
                    <w:t xml:space="preserve"> РФ, сделано устное замечание </w:t>
                  </w:r>
                  <w:r>
                    <w:rPr>
                      <w:sz w:val="20"/>
                      <w:szCs w:val="20"/>
                    </w:rPr>
                    <w:t xml:space="preserve">–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0</w:t>
                  </w:r>
                  <w:r/>
                </w:p>
                <w:p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______________________________</w:t>
                  </w:r>
                  <w:r>
                    <w:rPr>
                      <w:sz w:val="20"/>
                      <w:szCs w:val="20"/>
                    </w:rPr>
                    <w:t xml:space="preserve">________________________________________________________________</w:t>
                  </w:r>
                  <w:r>
                    <w:rPr>
                      <w:sz w:val="20"/>
                      <w:szCs w:val="20"/>
                    </w:rPr>
                    <w:t xml:space="preserve">_</w:t>
                  </w:r>
                  <w:r>
                    <w:rPr>
                      <w:sz w:val="20"/>
                      <w:szCs w:val="20"/>
                    </w:rPr>
                    <w:t xml:space="preserve">_</w:t>
                  </w:r>
                  <w:r>
                    <w:rPr>
                      <w:sz w:val="20"/>
                      <w:szCs w:val="20"/>
                    </w:rPr>
                    <w:t xml:space="preserve">_____</w:t>
                  </w:r>
                  <w:r/>
                </w:p>
                <w:p>
                  <w:pPr>
                    <w:ind w:firstLine="432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  <w:r/>
                </w:p>
                <w:p>
                  <w:pPr>
                    <w:ind w:firstLine="432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Прекращено производство по делам об административных правонарушениях в соответствии со статьей 24.5 </w:t>
                  </w:r>
                  <w:r>
                    <w:rPr>
                      <w:sz w:val="20"/>
                      <w:szCs w:val="20"/>
                    </w:rPr>
                    <w:t xml:space="preserve">КоАП</w:t>
                  </w:r>
                  <w:r>
                    <w:rPr>
                      <w:sz w:val="20"/>
                      <w:szCs w:val="20"/>
                    </w:rPr>
                    <w:t xml:space="preserve"> РФ </w:t>
                  </w:r>
                  <w:r>
                    <w:rPr>
                      <w:sz w:val="20"/>
                      <w:szCs w:val="20"/>
                    </w:rPr>
                    <w:t xml:space="preserve">–</w:t>
                  </w:r>
                  <w:r>
                    <w:rPr>
                      <w:sz w:val="20"/>
                      <w:szCs w:val="20"/>
                    </w:rPr>
                    <w:t xml:space="preserve"> 0</w:t>
                  </w:r>
                  <w:r/>
                </w:p>
                <w:p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___________________________________________________________________________________</w:t>
                  </w:r>
                  <w:r>
                    <w:rPr>
                      <w:sz w:val="20"/>
                      <w:szCs w:val="20"/>
                    </w:rPr>
                    <w:t xml:space="preserve">_</w:t>
                  </w:r>
                  <w:r>
                    <w:rPr>
                      <w:sz w:val="20"/>
                      <w:szCs w:val="20"/>
                    </w:rPr>
                    <w:t xml:space="preserve">______</w:t>
                  </w:r>
                  <w:r>
                    <w:rPr>
                      <w:sz w:val="20"/>
                      <w:szCs w:val="20"/>
                    </w:rPr>
                    <w:t xml:space="preserve">___________</w:t>
                  </w:r>
                  <w:r/>
                </w:p>
                <w:p>
                  <w:pPr>
                    <w:ind w:firstLine="504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  <w:r/>
                </w:p>
                <w:p>
                  <w:pPr>
                    <w:ind w:firstLine="504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Количество обжалованных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постановлений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–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0</w:t>
                  </w:r>
                  <w:r/>
                </w:p>
                <w:p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_________________________________________________________</w:t>
                  </w:r>
                  <w:r>
                    <w:rPr>
                      <w:sz w:val="20"/>
                      <w:szCs w:val="20"/>
                    </w:rPr>
                    <w:t xml:space="preserve">____________________________________________</w:t>
                  </w:r>
                  <w:r/>
                </w:p>
                <w:p>
                  <w:pPr>
                    <w:ind w:firstLine="504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  <w:r/>
                </w:p>
                <w:p>
                  <w:pPr>
                    <w:ind w:firstLine="504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Отменено постановлений судом с прекращением производства по делу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–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0</w:t>
                  </w:r>
                  <w:r/>
                </w:p>
                <w:p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________________________________</w:t>
                  </w:r>
                  <w:r>
                    <w:rPr>
                      <w:sz w:val="20"/>
                      <w:szCs w:val="20"/>
                    </w:rPr>
                    <w:t xml:space="preserve">_____________________________________________________________________</w:t>
                  </w:r>
                  <w:r/>
                </w:p>
                <w:p>
                  <w:pPr>
                    <w:ind w:firstLine="504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  <w:r/>
                </w:p>
                <w:p>
                  <w:pPr>
                    <w:ind w:firstLine="504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Количество дел об административных правонарушениях, не рассмотренных в отчетном периоде по статьям</w:t>
                  </w:r>
                  <w:r>
                    <w:rPr>
                      <w:sz w:val="20"/>
                      <w:szCs w:val="20"/>
                    </w:rPr>
                    <w:t xml:space="preserve"> -</w:t>
                  </w:r>
                  <w:r>
                    <w:rPr>
                      <w:sz w:val="20"/>
                      <w:szCs w:val="20"/>
                    </w:rPr>
                    <w:t xml:space="preserve">0</w:t>
                  </w:r>
                  <w:r/>
                </w:p>
                <w:p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________________________________________________________________________________________________</w:t>
                  </w:r>
                  <w:r/>
                </w:p>
                <w:p>
                  <w:pPr>
                    <w:ind w:firstLine="504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  <w:r/>
                </w:p>
              </w:tc>
            </w:tr>
          </w:tbl>
          <w:p>
            <w:pPr>
              <w:tabs>
                <w:tab w:val="left" w:pos="532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</w:tbl>
    <w:p>
      <w:r/>
      <w:r/>
    </w:p>
    <w:p>
      <w:r/>
      <w:r/>
    </w:p>
    <w:p>
      <w:r/>
      <w:r/>
    </w:p>
    <w:p>
      <w:r/>
      <w:r/>
    </w:p>
    <w:tbl>
      <w:tblPr>
        <w:tblW w:w="0" w:type="auto"/>
        <w:tblInd w:w="-851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2595"/>
        <w:gridCol w:w="180"/>
        <w:gridCol w:w="1001"/>
        <w:gridCol w:w="51"/>
        <w:gridCol w:w="690"/>
        <w:gridCol w:w="197"/>
        <w:gridCol w:w="1239"/>
        <w:gridCol w:w="249"/>
        <w:gridCol w:w="793"/>
        <w:gridCol w:w="942"/>
        <w:gridCol w:w="106"/>
        <w:gridCol w:w="952"/>
        <w:gridCol w:w="1495"/>
      </w:tblGrid>
      <w:tr>
        <w:trPr/>
        <w:tc>
          <w:tcPr>
            <w:gridSpan w:val="1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90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1. Всего по составам правонарушений рассмотрено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center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Составы административных правонарушений, предусмотренных 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consultantplus://offline/ref=0A171FE3B0535236DFA04E9DE1C5C061C7E9F2777ABF58FF316E4F8C495CCA75A3F67512105108E1180916328F51D0CAB8PEr2I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color w:val="000000"/>
                <w:sz w:val="24"/>
                <w:u w:val="none"/>
                <w:lang w:val="ru-RU" w:bidi="ar-SA" w:eastAsia="ru-RU"/>
              </w:rPr>
              <w:t xml:space="preserve">Кодексом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 Томской области об административных правонарушениях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center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Количество протоколов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center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Сумма штрафа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center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Предупреждения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center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Количество представлений по устранению причин и условий, способствовавших совершению правонарушений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center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Устные замечания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center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Прекращено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consultantplus://offline/ref=0A171FE3B0535236DFA04E9DE1C5C061C7E9F2777ABF58FF316E4F8C495CCA75A3F67512025150ED180C08308A44869BFEB7EDCCB41ACE6EECD7C122P8r0I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2.3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instrText xml:space="preserve">HYPERLINK consultantplus://offline/ref=0A171FE3B0535236DFA04E9DE1C5C061C7E9F2777ABF58FF316E4F8C495CCA75A3F67512025150ED180C08308A44869BFEB7EDCCB41ACE6EECD7C122P8r0I </w:instrText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2.3</w:t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t xml:space="preserve">.1:</w:t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consultantplus://offline/ref=0A171FE3B0535236DFA04E9DE1C5C061C7E9F2777ABF58FF316E4F8C495CCA75A3F67512025150ED180C0E348544869BFEB7EDCCB41ACE6EECD7C122P8r0I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2.4 ч. 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consultantplus://offline/ref=0A171FE3B0535236DFA04E9DE1C5C061C7E9F2777ABF58FF316E4F8C495CCA75A3F67512025150ED180C0E3B8C44869BFEB7EDCCB41ACE6EECD7C122P8r0I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2.4 ч. 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consultantplus://offline/ref=0A171FE3B0535236DFA04E9DE1C5C061C7E9F2777ABF58FF316E4F8C495CCA75A3F67512025150ED180C0E358F44869BFEB7EDCCB41ACE6EECD7C122P8r0I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2.4 ч. 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consultantplus://offline/ref=0A171FE3B0535236DFA04E9DE1C5C061C7E9F2777ABF58FF316E4F8C495CCA75A3F67512025150ED10075C63C81ADFCABFFCE0CFAF06CE6FPFr2I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2.5 ч. 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consultantplus://offline/ref=0A171FE3B0535236DFA04E9DE1C5C061C7E9F2777ABF58FF316E4F8C495CCA75A3F67512025150ED180C0E3B8D44869BFEB7EDCCB41ACE6EECD7C122P8r0I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2.5 ч. 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consultantplus://offline/ref=0A171FE3B0535236DFA04E9DE1C5C061C7E9F2777ABF58FF316E4F8C495CCA75A3F67512025150EE1A075C63C81ADFCABFFCE0CFAF06CE6FPFr2I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2.5 ч. 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consultantplus://offline/ref=0A171FE3B0535236DFA04E9DE1C5C061C7E9F2777ABF58FF316E4F8C495CCA75A3F67512025150ED180C0E3B8E44869BFEB7EDCCB41ACE6EECD7C122P8r0I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consultantplus://offline/ref=0A171FE3B0535236DFA04E9DE1C5C061C7E9F2777ABF58FF316E4F8C495CCA75A3F67512025150ED180C08378D44869BFEB7EDCCB41ACE6EECD7C122P8r0I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3.6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consultantplus://offline/ref=0A171FE3B0535236DFA04E9DE1C5C061C7E9F2777ABF58FF316E4F8C495CCA75A3F67512025150ED180C08378844869BFEB7EDCCB41ACE6EECD7C122P8r0I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3.7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consultantplus://offline/ref=0A171FE3B0535236DFA04E9DE1C5C061C7E9F2777ABF58FF316E4F8C495CCA75A3F67512025150ED180C08348C44869BFEB7EDCCB41ACE6EECD7C122P8r0I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3.9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consultantplus://offline/ref=0A171FE3B0535236DFA04E9DE1C5C061C7E9F2777ABF58FF316E4F8C495CCA75A3F67512025150ED180C08348444869BFEB7EDCCB41ACE6EECD7C122P8r0I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3.11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consultantplus://offline/ref=0A171FE3B0535236DFA04E9DE1C5C061C7E9F2777ABF58FF316E4F8C495CCA75A3F67512025150ED180C08358D44869BFEB7EDCCB41ACE6EECD7C122P8r0I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3.12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consultantplus://offline/ref=0A171FE3B0535236DFA04E9DE1C5C061C7E9F2777ABF58FF316E4F8C495CCA75A3F67512025150ED180C08358844869BFEB7EDCCB41ACE6EECD7C122P8r0I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3.13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instrText xml:space="preserve">HYPERLINK consultantplus://offline/ref=0A171FE3B0535236DFA04E9DE1C5C061C7E9F2777ABF58FF316E4F8C495CCA75A3F67512025150ED180C08358844869BFEB7EDCCB41ACE6EECD7C122P8r0I </w:instrText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3.13</w:t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t xml:space="preserve">.1:</w:t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consultantplus://offline/ref=0A171FE3B0535236DFA04E9DE1C5C061C7E9F2777ABF58FF316E4F8C495CCA75A3F67512025150ED180C08358B44869BFEB7EDCCB41ACE6EECD7C122P8r0I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3.14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consultantplus://offline/ref=0A171FE3B0535236DFA04E9DE1C5C061C7E9F2777ABF58FF316E4F8C495CCA75A3F67512025150ED180C0F328C44869BFEB7EDCCB41ACE6EECD7C122P8r0I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3.15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consultantplus://offline/ref=0A171FE3B0535236DFA04E9DE1C5C061C7E9F2777ABF58FF316E4F8C495CCA75A3F67512025150ED180C0F328944869BFEB7EDCCB41ACE6EECD7C122P8r0I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3.19 ч. 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6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4000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2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consultantplus://offline/ref=0A171FE3B0535236DFA04E9DE1C5C061C7E9F2777ABF58FF316E4F8C495CCA75A3F67512025150ED180C083B8544869BFEB7EDCCB41ACE6EECD7C122P8r0I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3.19 ч. 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consultantplus://offline/ref=0A171FE3B0535236DFA04E9DE1C5C061C7E9F2777ABF58FF316E4F8C495CCA75A3F67512025150ED180C0F328B44869BFEB7EDCCB41ACE6EECD7C122P8r0I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3.20 ч. 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consultantplus://offline/ref=0A171FE3B0535236DFA04E9DE1C5C061C7E9F2777ABF58FF316E4F8C495CCA75A3F67512025150ED180C0F328544869BFEB7EDCCB41ACE6EECD7C122P8r0I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3.20 ч. 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consultantplus://offline/ref=0A171FE3B0535236DFA04E9DE1C5C061C7E9F2777ABF58FF316E4F8C495CCA75A3F67512025150ED180C0F338D44869BFEB7EDCCB41ACE6EECD7C122P8r0I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3.20 ч. 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consultantplus://offline/ref=0A171FE3B0535236DFA04E9DE1C5C061C7E9F2777ABF58FF316E4F8C495CCA75A3F67512025150ED180C0D358B44869BFEB7EDCCB41ACE6EECD7C122P8r0I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3.31 ч. 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consultantplus://offline/ref=0A171FE3B0535236DFA04E9DE1C5C061C7E9F2777ABF58FF316E4F8C495CCA75A3F67512025150ED180C0D358544869BFEB7EDCCB41ACE6EECD7C122P8r0I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3.31 ч. 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consultantplus://offline/ref=0A171FE3B0535236DFA04E9DE1C5C061C7E9F2777ABF58FF316E4F8C495CCA75A3F67512025150ED180C09368944869BFEB7EDCCB41ACE6EECD7C122P8r0I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4.1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consultantplus://offline/ref=0A171FE3B0535236DFA04E9DE1C5C061C7E9F2777ABF58FF316E4F8C495CCA75A3F67512025150ED180C09368444869BFEB7EDCCB41ACE6EECD7C122P8r0I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4.2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consultantplus://offline/ref=0A171FE3B0535236DFA04E9DE1C5C061C7E9F2777ABF58FF316E4F8C495CCA75A3F67512025150ED180C09378844869BFEB7EDCCB41ACE6EECD7C122P8r0I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4.4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consultantplus://offline/ref=0A171FE3B0535236DFA04E9DE1C5C061C7E9F2777ABF58FF316E4F8C495CCA75A3F67512025150ED180C0F308544869BFEB7EDCCB41ACE6EECD7C122P8r0I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5.2 ч. 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t xml:space="preserve">2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r>
              <w:t xml:space="preserve">4000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consultantplus://offline/ref=0A171FE3B0535236DFA04E9DE1C5C061C7E9F2777ABF58FF316E4F8C495CCA75A3F67512025150ED180C093A8F44869BFEB7EDCCB41ACE6EECD7C122P8r0I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5.2 ч. 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consultantplus://offline/ref=0A171FE3B0535236DFA04E9DE1C5C061C7E9F2777ABF58FF316E4F8C495CCA75A3F67512025150ED180C0F318C44869BFEB7EDCCB41ACE6EECD7C122P8r0I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5.2 ч. 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t xml:space="preserve">7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r>
              <w:t xml:space="preserve">6000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1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consultantplus://offline/ref=0A171FE3B0535236DFA04E9DE1C5C061C7E9F2777ABF58FF316E4F8C495CCA75A3F67512025150ED180C093A8B44869BFEB7EDCCB41ACE6EECD7C122P8r0I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5.2 ч. 4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t xml:space="preserve">6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r>
              <w:t xml:space="preserve">13000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consultantplus://offline/ref=0A171FE3B0535236DFA04E9DE1C5C061C7E9F2777ABF58FF316E4F8C495CCA75A3F67512025150ED180C0A338944869BFEB7EDCCB41ACE6EECD7C122P8r0I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7.2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consultantplus://offline/ref=0A171FE3B0535236DFA04E9DE1C5C061C7E9F2777ABF58FF316E4F8C495CCA75A3F67512025150ED180C0A308E44869BFEB7EDCCB41ACE6EECD7C122P8r0I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7.4 ч. 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consultantplus://offline/ref=0A171FE3B0535236DFA04E9DE1C5C061C7E9F2777ABF58FF316E4F8C495CCA75A3F67512025150ED180C0A308844869BFEB7EDCCB41ACE6EECD7C122P8r0I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7.4 ч. 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consultantplus://offline/ref=0A171FE3B0535236DFA04E9DE1C5C061C7E9F2777ABF58FF316E4F8C495CCA75A3F67512025150ED180C0A368E44869BFEB7EDCCB41ACE6EECD7C122P8r0I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7.9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consultantplus://offline/ref=0A171FE3B0535236DFA04E9DE1C5C061C7E9F2777ABF58FF316E4F8C495CCA75A3F67512025150ED180C0A378A44869BFEB7EDCCB41ACE6EECD7C122P8r0I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7.13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consultantplus://offline/ref=0A171FE3B0535236DFA04E9DE1C5C061C7E9F2777ABF58FF316E4F8C495CCA75A3F67512025150ED180C0A378544869BFEB7EDCCB41ACE6EECD7C122P8r0I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7.14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consultantplus://offline/ref=0A171FE3B0535236DFA04E9DE1C5C061C7E9F2777ABF58FF316E4F8C495CCA75A3F67512025150ED180C0A358E44869BFEB7EDCCB41ACE6EECD7C122P8r0I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8.1 ч. 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consultantplus://offline/ref=0A171FE3B0535236DFA04E9DE1C5C061C7E9F2777ABF58FF316E4F8C495CCA75A3F67512025150ED180C0A358844869BFEB7EDCCB41ACE6EECD7C122P8r0I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8.1 ч. 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consultantplus://offline/ref=0A171FE3B0535236DFA04E9DE1C5C061C7E9F2777ABF58FF316E4F8C495CCA75A3F67512025150ED180C0A358A44869BFEB7EDCCB41ACE6EECD7C122P8r0I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8.2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consultantplus://offline/ref=0A171FE3B0535236DFA04E9DE1C5C061C7E9F2777ABF58FF316E4F8C495CCA75A3F67512025150ED180C0A358544869BFEB7EDCCB41ACE6EECD7C122P8r0I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8.3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consultantplus://offline/ref=0A171FE3B0535236DFA04E9DE1C5C061C7E9F2777ABF58FF316E4F8C495CCA75A3F67512025150ED180C0A3A8E44869BFEB7EDCCB41ACE6EECD7C122P8r0I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8.4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color w:val="365F91"/>
                <w:lang w:bidi="ar-SA" w:eastAsia="ru-RU"/>
              </w:rPr>
            </w:pPr>
            <w:r>
              <w:rPr>
                <w:rFonts w:ascii="PT Astra Serif" w:hAnsi="PT Astra Serif" w:eastAsia="Times New Roman"/>
                <w:color w:val="365F91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color w:val="365F91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consultantplus://offline/ref=0A171FE3B0535236DFA04E9DE1C5C061C7E9F2777ABF58FF316E4F8C495CCA75A3F67512025150ED180C0A3B8D44869BFEB7EDCCB41ACE6EECD7C122P8r0I </w:instrText>
            </w:r>
            <w:r>
              <w:rPr>
                <w:rFonts w:ascii="PT Astra Serif" w:hAnsi="PT Astra Serif" w:eastAsia="Times New Roman"/>
                <w:color w:val="365F91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color w:val="365F91"/>
                <w:sz w:val="24"/>
                <w:lang w:val="ru-RU" w:bidi="ar-SA" w:eastAsia="ru-RU"/>
              </w:rPr>
              <w:t xml:space="preserve">ст. 8.7</w:t>
            </w:r>
            <w:r>
              <w:rPr>
                <w:rFonts w:ascii="PT Astra Serif" w:hAnsi="PT Astra Serif" w:eastAsia="Times New Roman"/>
                <w:color w:val="365F91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color w:val="365F91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color w:val="365F91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color w:val="365F91"/>
                <w:lang w:bidi="ar-SA" w:eastAsia="ru-RU"/>
              </w:rPr>
            </w:pP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instrText xml:space="preserve">HYPERLINK consultantplus://offline/ref=0A171FE3B0535236DFA04E9DE1C5C061C7E9F2777ABF58FF316E4F8C495CCA75A3F67512025150ED180C0F368944869BFEB7EDCCB41ACE6EECD7C122P8r0I </w:instrText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color w:val="365F91"/>
                <w:sz w:val="24"/>
                <w:lang w:val="ru-RU" w:bidi="ar-SA" w:eastAsia="ru-RU"/>
              </w:rPr>
              <w:t xml:space="preserve">ст. 8.10 ч. 1</w:t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t xml:space="preserve">.1</w:t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color w:val="365F91"/>
                <w:lang w:bidi="ar-SA" w:eastAsia="ru-RU"/>
              </w:rPr>
            </w:pPr>
            <w:r>
              <w:rPr>
                <w:rFonts w:ascii="PT Astra Serif" w:hAnsi="PT Astra Serif" w:eastAsia="Times New Roman"/>
                <w:color w:val="365F91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color w:val="365F91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consultantplus://offline/ref=0A171FE3B0535236DFA04E9DE1C5C061C7E9F2777ABF58FF316E4F8C495CCA75A3F67512025150ED180C0F368B44869BFEB7EDCCB41ACE6EECD7C122P8r0I </w:instrText>
            </w:r>
            <w:r>
              <w:rPr>
                <w:rFonts w:ascii="PT Astra Serif" w:hAnsi="PT Astra Serif" w:eastAsia="Times New Roman"/>
                <w:color w:val="365F91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color w:val="365F91"/>
                <w:sz w:val="24"/>
                <w:lang w:val="ru-RU" w:bidi="ar-SA" w:eastAsia="ru-RU"/>
              </w:rPr>
              <w:t xml:space="preserve">ст. 8.10 ч. 2</w:t>
            </w:r>
            <w:r>
              <w:rPr>
                <w:rFonts w:ascii="PT Astra Serif" w:hAnsi="PT Astra Serif" w:eastAsia="Times New Roman"/>
                <w:color w:val="365F91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color w:val="365F91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color w:val="365F91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color w:val="365F91"/>
                <w:lang w:bidi="ar-SA" w:eastAsia="ru-RU"/>
              </w:rPr>
            </w:pP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instrText xml:space="preserve">HYPERLINK consultantplus://offline/ref=0A171FE3B0535236DFA04E9DE1C5C061C7E9F2777ABF58FF316E4F8C495CCA75A3F67512025150ED180C0F368B44869BFEB7EDCCB41ACE6EECD7C122P8r0I </w:instrText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color w:val="365F91"/>
                <w:sz w:val="24"/>
                <w:lang w:val="ru-RU" w:bidi="ar-SA" w:eastAsia="ru-RU"/>
              </w:rPr>
              <w:t xml:space="preserve">ст. 8.10 ч. </w:t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t xml:space="preserve">3:</w:t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instrText xml:space="preserve">HYPERLINK consultantplus://offline/ref=0A171FE3B0535236DFA04E9DE1C5C061C7E9F2777ABF58FF316E4F8C495CCA75A3F67512025150ED180C0F368B44869BFEB7EDCCB41ACE6EECD7C122P8r0I </w:instrText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8.10.1</w:t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t xml:space="preserve"> </w:t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t xml:space="preserve">ч.1:</w:t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color w:val="365F91"/>
                <w:lang w:bidi="ar-SA" w:eastAsia="ru-RU"/>
              </w:rPr>
            </w:pP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instrText xml:space="preserve">HYPERLINK consultantplus://offline/ref=0A171FE3B0535236DFA04E9DE1C5C061C7E9F2777ABF58FF316E4F8C495CCA75A3F67512025150ED180C0F368B44869BFEB7EDCCB41ACE6EECD7C122P8r0I </w:instrText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color w:val="365F91"/>
                <w:sz w:val="24"/>
                <w:lang w:val="ru-RU" w:bidi="ar-SA" w:eastAsia="ru-RU"/>
              </w:rPr>
              <w:t xml:space="preserve">ст. 8.10.1</w:t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t xml:space="preserve"> ч.2:</w:t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consultantplus://offline/ref=0A171FE3B0535236DFA04E9DE1C5C061C7E9F2777ABF58FF316E4F8C495CCA75A3F67512025150ED180C0B338F44869BFEB7EDCCB41ACE6EECD7C122P8r0I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8.13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consultantplus://offline/ref=0A171FE3B0535236DFA04E9DE1C5C061C7E9F2777ABF58FF316E4F8C495CCA75A3F67512025150ED180C0B368A44869BFEB7EDCCB41ACE6EECD7C122P8r0I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8.22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consultantplus://offline/ref=0A171FE3B0535236DFA04E9DE1C5C061C7E9F2777ABF58FF316E4F8C495CCA75A3F67512025150ED180C0B348D44869BFEB7EDCCB41ACE6EECD7C122P8r0I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8.26 ч. 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consultantplus://offline/ref=0A171FE3B0535236DFA04E9DE1C5C061C7E9F2777ABF58FF316E4F8C495CCA75A3F67512025150ED180C0B348F44869BFEB7EDCCB41ACE6EECD7C122P8r0I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8.26 ч. 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consultantplus://offline/ref=0A171FE3B0535236DFA04E9DE1C5C061C7E9F2777ABF58FF316E4F8C495CCA75A3F67512025150ED180C0F348F44869BFEB7EDCCB41ACE6EECD7C122P8r0I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9.2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consultantplus://offline/ref=0A171FE3B0535236DFA04E9DE1C5C061C7E9F2777ABF58FF316E4F8C495CCA75A3F67512025150ED180C0F348A44869BFEB7EDCCB41ACE6EECD7C122P8r0I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9.3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consultantplus://offline/ref=0A171FE3B0535236DFA04E9DE1C5C061C7E9F2777ABF58FF316E4F8C495CCA75A3F67512025150ED180C0F358944869BFEB7EDCCB41ACE6EECD7C122P8r0I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11.1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consultantplus://offline/ref=0A171FE3B0535236DFA04E9DE1C5C061C7E9F2777ABF58FF316E4F8C495CCA75A3F67512025150ED180C0C328A44869BFEB7EDCCB41ACE6EECD7C122P8r0I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11.2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consultantplus://offline/ref=0A171FE3B0535236DFA04E9DE1C5C061C7E9F2777ABF58FF316E4F8C495CCA75A3F67512025150ED180C0C338944869BFEB7EDCCB41ACE6EECD7C122P8r0I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11.5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consultantplus://offline/ref=0A171FE3B0535236DFA04E9DE1C5C061C7E9F2777ABF58FF316E4F8C495CCA75A3F67512025150ED180C0C338444869BFEB7EDCCB41ACE6EECD7C122P8r0I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11.6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consultantplus://offline/ref=0A171FE3B0535236DFA04E9DE1C5C061C7E9F2777ABF58FF316E4F8C495CCA75A3F67512025150ED180C0C308D44869BFEB7EDCCB41ACE6EECD7C122P8r0I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11.7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Всего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21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27000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3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1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90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2. 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1. 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Оплата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 штрафов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 по материалам текущего года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>
          <w:cantSplit/>
        </w:trPr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center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Составы административных правонарушений, предусмотренных 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consultantplus://offline/ref=0A171FE3B0535236DFA04E9DE1C5C061C7E9F2777ABF58FF316E4F8C495CCA75A3F67512105108E1180916328F51D0CAB8PEr2I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color w:val="000000"/>
                <w:sz w:val="24"/>
                <w:u w:val="none"/>
                <w:lang w:val="ru-RU" w:bidi="ar-SA" w:eastAsia="ru-RU"/>
              </w:rPr>
              <w:t xml:space="preserve">Кодексом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 Томской области об административных правонарушениях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39" w:type="dxa"/>
            <w:vAlign w:val="center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Оплачено в отчетном квартале по материалам текущего года добровольно 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81" w:type="dxa"/>
            <w:vAlign w:val="center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Оплачено в</w:t>
            </w:r>
            <w:r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отчетном квартале по материалам текущего года принудительно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00" w:type="dxa"/>
            <w:vAlign w:val="center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Неисполненные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(с начала года)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center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Примечание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>
          <w:cantSplit/>
        </w:trPr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vMerge w:val="continue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center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Количество постановлений 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center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на сумму, руб.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center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Количество постановлений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center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на сумму, руб.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center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Количество постановлений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center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на сумму, руб.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center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consultantplus://offline/ref=0A171FE3B0535236DFA04E9DE1C5C061C7E9F2777ABF58FF316E4F8C495CCA75A3F67512025150ED180C08308A44869BFEB7EDCCB41ACE6EECD7C122P8r0I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2.3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instrText xml:space="preserve">HYPERLINK consultantplus://offline/ref=0A171FE3B0535236DFA04E9DE1C5C061C7E9F2777ABF58FF316E4F8C495CCA75A3F67512025150ED180C08308A44869BFEB7EDCCB41ACE6EECD7C122P8r0I </w:instrText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2.3</w:t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t xml:space="preserve">.1:</w:t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consultantplus://offline/ref=0A171FE3B0535236DFA04E9DE1C5C061C7E9F2777ABF58FF316E4F8C495CCA75A3F67512025150ED180C0E348544869BFEB7EDCCB41ACE6EECD7C122P8r0I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2.4 ч. 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consultantplus://offline/ref=0A171FE3B0535236DFA04E9DE1C5C061C7E9F2777ABF58FF316E4F8C495CCA75A3F67512025150ED180C0E3B8C44869BFEB7EDCCB41ACE6EECD7C122P8r0I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2.4 ч. 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DE1C5C061C7E9F2777ABF58FF316E4F8C495CCA75A3F67512025150ED180C0E358F44869BFEB7EDCCB41ACE6EECD7C122P8r0I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2.4 ч. 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consultantplus://offline/ref=0A171FE3B0535236DFA04E9DE1C5C061C7E9F2777ABF58FF316E4F8C495CCA75A3F67512025150ED10075C63C81ADFCABFFCE0CFAF06CE6FPFr2I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2.5 ч. 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consultantplus://offline/ref=0A171FE3B0535236DFA04E9DE1C5C061C7E9F2777ABF58FF316E4F8C495CCA75A3F67512025150ED180C0E3B8D44869BFEB7EDCCB41ACE6EECD7C122P8r0I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2.5 ч. 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consultantplus://offline/ref=0A171FE3B0535236DFA04E9DE1C5C061C7E9F2777ABF58FF316E4F8C495CCA75A3F67512025150EE1A075C63C81ADFCABFFCE0CFAF06CE6FPFr2I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2.5 ч. 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consultantplus://offline/ref=0A171FE3B0535236DFA04E9DE1C5C061C7E9F2777ABF58FF316E4F8C495CCA75A3F67512025150ED180C0E3B8E44869BFEB7EDCCB41ACE6EECD7C122P8r0I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consultantplus://offline/ref=0A171FE3B0535236DFA04E9DE1C5C061C7E9F2777ABF58FF316E4F8C495CCA75A3F67512025150ED180C08378D44869BFEB7EDCCB41ACE6EECD7C122P8r0I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3.6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consultantplus://offline/ref=0A171FE3B0535236DFA04E9DE1C5C061C7E9F2777ABF58FF316E4F8C495CCA75A3F67512025150ED180C08378844869BFEB7EDCCB41ACE6EECD7C122P8r0I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3.7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consultantplus://offline/ref=0A171FE3B0535236DFA04E9DE1C5C061C7E9F2777ABF58FF316E4F8C495CCA75A3F67512025150ED180C08348C44869BFEB7EDCCB41ACE6EECD7C122P8r0I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3.9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consultantplus://offline/ref=0A171FE3B0535236DFA04E9DE1C5C061C7E9F2777ABF58FF316E4F8C495CCA75A3F67512025150ED180C08348444869BFEB7EDCCB41ACE6EECD7C122P8r0I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3.11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consultantplus://offline/ref=0A171FE3B0535236DFA04E9DE1C5C061C7E9F2777ABF58FF316E4F8C495CCA75A3F67512025150ED180C08358D44869BFEB7EDCCB41ACE6EECD7C122P8r0I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3.12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consultantplus://offline/ref=0A171FE3B0535236DFA04E9DE1C5C061C7E9F2777ABF58FF316E4F8C495CCA75A3F67512025150ED180C08358844869BFEB7EDCCB41ACE6EECD7C122P8r0I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3.13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instrText xml:space="preserve">HYPERLINK consultantplus://offline/ref=0A171FE3B0535236DFA04E9DE1C5C061C7E9F2777ABF58FF316E4F8C495CCA75A3F67512025150ED180C08358844869BFEB7EDCCB41ACE6EECD7C122P8r0I </w:instrText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3.13</w:t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t xml:space="preserve">.1:</w:t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consultantplus://offline/ref=0A171FE3B0535236DFA04E9DE1C5C061C7E9F2777ABF58FF316E4F8C495CCA75A3F67512025150ED180C08358B44869BFEB7EDCCB41ACE6EECD7C122P8r0I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3.14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consultantplus://offline/ref=0A171FE3B0535236DFA04E9DE1C5C061C7E9F2777ABF58FF316E4F8C495CCA75A3F67512025150ED180C0F328C44869BFEB7EDCCB41ACE6EECD7C122P8r0I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3.15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consultantplus://offline/ref=0A171FE3B0535236DFA04E9DE1C5C061C7E9F2777ABF58FF316E4F8C495CCA75A3F67512025150ED180C0F328944869BFEB7EDCCB41ACE6EECD7C122P8r0I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3.19 ч. 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4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4000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highlight w:val="none"/>
                <w:lang w:bidi="ar-SA" w:eastAsia="ru-RU"/>
              </w:rPr>
              <w:t xml:space="preserve">2 предупреж</w:t>
            </w:r>
            <w:r>
              <w:rPr>
                <w:rFonts w:ascii="PT Astra Serif" w:hAnsi="PT Astra Serif" w:eastAsia="Times New Roman"/>
                <w:sz w:val="24"/>
                <w:highlight w:val="none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consultantplus://offline/ref=0A171FE3B0535236DFA04E9DE1C5C061C7E9F2777ABF58FF316E4F8C495CCA75A3F67512025150ED180C083B8544869BFEB7EDCCB41ACE6EECD7C122P8r0I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3.19 ч. 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consultantplus://offline/ref=0A171FE3B0535236DFA04E9DE1C5C061C7E9F2777ABF58FF316E4F8C495CCA75A3F67512025150ED180C0F328B44869BFEB7EDCCB41ACE6EECD7C122P8r0I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3.20 ч. 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consultantplus://offline/ref=0A171FE3B0535236DFA04E9DE1C5C061C7E9F2777ABF58FF316E4F8C495CCA75A3F67512025150ED180C0F328544869BFEB7EDCCB41ACE6EECD7C122P8r0I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3.20 ч. 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consultantplus://offline/ref=0A171FE3B0535236DFA04E9DE1C5C061C7E9F2777ABF58FF316E4F8C495CCA75A3F67512025150ED180C0F338D44869BFEB7EDCCB41ACE6EECD7C122P8r0I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3.20 ч. 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consultantplus://offline/ref=0A171FE3B0535236DFA04E9DE1C5C061C7E9F2777ABF58FF316E4F8C495CCA75A3F67512025150ED180C0D358B44869BFEB7EDCCB41ACE6EECD7C122P8r0I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3.31 ч. 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consultantplus://offline/ref=0A171FE3B0535236DFA04E9DE1C5C061C7E9F2777ABF58FF316E4F8C495CCA75A3F67512025150ED180C0D358544869BFEB7EDCCB41ACE6EECD7C122P8r0I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3.31 ч. 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consultantplus://offline/ref=0A171FE3B0535236DFA04E9DE1C5C061C7E9F2777ABF58FF316E4F8C495CCA75A3F67512025150ED180C09368944869BFEB7EDCCB41ACE6EECD7C122P8r0I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4.1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consultantplus://offline/ref=0A171FE3B0535236DFA04E9DE1C5C061C7E9F2777ABF58FF316E4F8C495CCA75A3F67512025150ED180C09368444869BFEB7EDCCB41ACE6EECD7C122P8r0I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4.2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consultantplus://offline/ref=0A171FE3B0535236DFA04E9DE1C5C061C7E9F2777ABF58FF316E4F8C495CCA75A3F67512025150ED180C09378844869BFEB7EDCCB41ACE6EECD7C122P8r0I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4.4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consultantplus://offline/ref=0A171FE3B0535236DFA04E9DE1C5C061C7E9F2777ABF58FF316E4F8C495CCA75A3F67512025150ED180C0F308544869BFEB7EDCCB41ACE6EECD7C122P8r0I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5.2 ч. 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2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4000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consultantplus://offline/ref=0A171FE3B0535236DFA04E9DE1C5C061C7E9F2777ABF58FF316E4F8C495CCA75A3F67512025150ED180C093A8F44869BFEB7EDCCB41ACE6EECD7C122P8r0I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5.2 ч. 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consultantplus://offline/ref=0A171FE3B0535236DFA04E9DE1C5C061C7E9F2777ABF58FF316E4F8C495CCA75A3F67512025150ED180C0F318C44869BFEB7EDCCB41ACE6EECD7C122P8r0I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5.2 ч. 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r>
              <w:t xml:space="preserve">500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t xml:space="preserve">5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t xml:space="preserve">5500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r>
              <w:t xml:space="preserve">1 предупреж</w:t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consultantplus://offline/ref=0A171FE3B0535236DFA04E9DE1C5C061C7E9F2777ABF58FF316E4F8C495CCA75A3F67512025150ED180C093A8B44869BFEB7EDCCB41ACE6EECD7C122P8r0I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5.2 ч. 4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t xml:space="preserve">3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r>
              <w:t xml:space="preserve">6000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7000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consultantplus://offline/ref=0A171FE3B0535236DFA04E9DE1C5C061C7E9F2777ABF58FF316E4F8C495CCA75A3F67512025150ED180C0A338944869BFEB7EDCCB41ACE6EECD7C122P8r0I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7.2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consultantplus://offline/ref=0A171FE3B0535236DFA04E9DE1C5C061C7E9F2777ABF58FF316E4F8C495CCA75A3F67512025150ED180C0A308E44869BFEB7EDCCB41ACE6EECD7C122P8r0I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7.4 ч. 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consultantplus://offline/ref=0A171FE3B0535236DFA04E9DE1C5C061C7E9F2777ABF58FF316E4F8C495CCA75A3F67512025150ED180C0A308844869BFEB7EDCCB41ACE6EECD7C122P8r0I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7.4 ч. 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consultantplus://offline/ref=0A171FE3B0535236DFA04E9DE1C5C061C7E9F2777ABF58FF316E4F8C495CCA75A3F67512025150ED180C0A368E44869BFEB7EDCCB41ACE6EECD7C122P8r0I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7.9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consultantplus://offline/ref=0A171FE3B0535236DFA04E9DE1C5C061C7E9F2777ABF58FF316E4F8C495CCA75A3F67512025150ED180C0A378A44869BFEB7EDCCB41ACE6EECD7C122P8r0I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7.13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consultantplus://offline/ref=0A171FE3B0535236DFA04E9DE1C5C061C7E9F2777ABF58FF316E4F8C495CCA75A3F67512025150ED180C0A378544869BFEB7EDCCB41ACE6EECD7C122P8r0I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7.14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consultantplus://offline/ref=0A171FE3B0535236DFA04E9DE1C5C061C7E9F2777ABF58FF316E4F8C495CCA75A3F67512025150ED180C0A358E44869BFEB7EDCCB41ACE6EECD7C122P8r0I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8.1 ч. 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consultantplus://offline/ref=0A171FE3B0535236DFA04E9DE1C5C061C7E9F2777ABF58FF316E4F8C495CCA75A3F67512025150ED180C0A358844869BFEB7EDCCB41ACE6EECD7C122P8r0I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8.1 ч. 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consultantplus://offline/ref=0A171FE3B0535236DFA04E9DE1C5C061C7E9F2777ABF58FF316E4F8C495CCA75A3F67512025150ED180C0A358A44869BFEB7EDCCB41ACE6EECD7C122P8r0I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8.2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consultantplus://offline/ref=0A171FE3B0535236DFA04E9DE1C5C061C7E9F2777ABF58FF316E4F8C495CCA75A3F67512025150ED180C0A358544869BFEB7EDCCB41ACE6EECD7C122P8r0I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8.3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consultantplus://offline/ref=0A171FE3B0535236DFA04E9DE1C5C061C7E9F2777ABF58FF316E4F8C495CCA75A3F67512025150ED180C0A3A8E44869BFEB7EDCCB41ACE6EECD7C122P8r0I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8.4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color w:val="365F91"/>
                <w:lang w:bidi="ar-SA" w:eastAsia="ru-RU"/>
              </w:rPr>
            </w:pPr>
            <w:r>
              <w:rPr>
                <w:rFonts w:ascii="PT Astra Serif" w:hAnsi="PT Astra Serif" w:eastAsia="Times New Roman"/>
                <w:color w:val="365F91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color w:val="365F91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consultantplus://offline/ref=0A171FE3B0535236DFA04E9DE1C5C061C7E9F2777ABF58FF316E4F8C495CCA75A3F67512025150ED180C0A3B8D44869BFEB7EDCCB41ACE6EECD7C122P8r0I </w:instrText>
            </w:r>
            <w:r>
              <w:rPr>
                <w:rFonts w:ascii="PT Astra Serif" w:hAnsi="PT Astra Serif" w:eastAsia="Times New Roman"/>
                <w:color w:val="365F91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color w:val="365F91"/>
                <w:sz w:val="24"/>
                <w:lang w:val="ru-RU" w:bidi="ar-SA" w:eastAsia="ru-RU"/>
              </w:rPr>
              <w:t xml:space="preserve">ст. 8.7</w:t>
            </w:r>
            <w:r>
              <w:rPr>
                <w:rFonts w:ascii="PT Astra Serif" w:hAnsi="PT Astra Serif" w:eastAsia="Times New Roman"/>
                <w:color w:val="365F91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color w:val="365F91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color w:val="365F91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color w:val="365F91"/>
                <w:lang w:bidi="ar-SA" w:eastAsia="ru-RU"/>
              </w:rPr>
            </w:pP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instrText xml:space="preserve">HYPERLINK consultantplus://offline/ref=0A171FE3B0535236DFA04E9DE1C5C061C7E9F2777ABF58FF316E4F8C495CCA75A3F67512025150ED180C0F368944869BFEB7EDCCB41ACE6EECD7C122P8r0I </w:instrText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color w:val="365F91"/>
                <w:sz w:val="24"/>
                <w:lang w:val="ru-RU" w:bidi="ar-SA" w:eastAsia="ru-RU"/>
              </w:rPr>
              <w:t xml:space="preserve">ст. 8.10 ч. 1</w:t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t xml:space="preserve">.1:</w:t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color w:val="365F91"/>
                <w:lang w:bidi="ar-SA" w:eastAsia="ru-RU"/>
              </w:rPr>
            </w:pPr>
            <w:r>
              <w:rPr>
                <w:rFonts w:ascii="PT Astra Serif" w:hAnsi="PT Astra Serif" w:eastAsia="Times New Roman"/>
                <w:color w:val="365F91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color w:val="365F91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consultantplus://offline/ref=0A171FE3B0535236DFA04E9DE1C5C061C7E9F2777ABF58FF316E4F8C495CCA75A3F67512025150ED180C0F368B44869BFEB7EDCCB41ACE6EECD7C122P8r0I </w:instrText>
            </w:r>
            <w:r>
              <w:rPr>
                <w:rFonts w:ascii="PT Astra Serif" w:hAnsi="PT Astra Serif" w:eastAsia="Times New Roman"/>
                <w:color w:val="365F91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color w:val="365F91"/>
                <w:sz w:val="24"/>
                <w:lang w:val="ru-RU" w:bidi="ar-SA" w:eastAsia="ru-RU"/>
              </w:rPr>
              <w:t xml:space="preserve">ст. 8.10 ч. 2</w:t>
            </w:r>
            <w:r>
              <w:rPr>
                <w:rFonts w:ascii="PT Astra Serif" w:hAnsi="PT Astra Serif" w:eastAsia="Times New Roman"/>
                <w:color w:val="365F91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color w:val="365F91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color w:val="365F91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color w:val="365F91"/>
                <w:lang w:bidi="ar-SA" w:eastAsia="ru-RU"/>
              </w:rPr>
            </w:pP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instrText xml:space="preserve">HYPERLINK consultantplus://offline/ref=0A171FE3B0535236DFA04E9DE1C5C061C7E9F2777ABF58FF316E4F8C495CCA75A3F67512025150ED180C0F368B44869BFEB7EDCCB41ACE6EECD7C122P8r0I </w:instrText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color w:val="365F91"/>
                <w:sz w:val="24"/>
                <w:lang w:val="ru-RU" w:bidi="ar-SA" w:eastAsia="ru-RU"/>
              </w:rPr>
              <w:t xml:space="preserve">ст. 8.10 ч. </w:t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t xml:space="preserve">3:</w:t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instrText xml:space="preserve">HYPERLINK consultantplus://offline/ref=0A171FE3B0535236DFA04E9DE1C5C061C7E9F2777ABF58FF316E4F8C495CCA75A3F67512025150ED180C0F368B44869BFEB7EDCCB41ACE6EECD7C122P8r0I </w:instrText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8.10.1</w:t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t xml:space="preserve"> </w:t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t xml:space="preserve">ч.1:</w:t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color w:val="365F91"/>
                <w:lang w:bidi="ar-SA" w:eastAsia="ru-RU"/>
              </w:rPr>
            </w:pP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instrText xml:space="preserve">HYPERLINK consultantplus://offline/ref=0A171FE3B0535236DFA04E9DE1C5C061C7E9F2777ABF58FF316E4F8C495CCA75A3F67512025150ED180C0F368B44869BFEB7EDCCB41ACE6EECD7C122P8r0I </w:instrText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color w:val="365F91"/>
                <w:sz w:val="24"/>
                <w:lang w:val="ru-RU" w:bidi="ar-SA" w:eastAsia="ru-RU"/>
              </w:rPr>
              <w:t xml:space="preserve">ст. 8.10.1</w:t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t xml:space="preserve"> ч.2:</w:t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consultantplus://offline/ref=0A171FE3B0535236DFA04E9DE1C5C061C7E9F2777ABF58FF316E4F8C495CCA75A3F67512025150ED180C0B338F44869BFEB7EDCCB41ACE6EECD7C122P8r0I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8.13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consultantplus://offline/ref=0A171FE3B0535236DFA04E9DE1C5C061C7E9F2777ABF58FF316E4F8C495CCA75A3F67512025150ED180C0B368A44869BFEB7EDCCB41ACE6EECD7C122P8r0I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8.22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consultantplus://offline/ref=0A171FE3B0535236DFA04E9DE1C5C061C7E9F2777ABF58FF316E4F8C495CCA75A3F67512025150ED180C0B348D44869BFEB7EDCCB41ACE6EECD7C122P8r0I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8.26 ч. 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consultantplus://offline/ref=0A171FE3B0535236DFA04E9DE1C5C061C7E9F2777ABF58FF316E4F8C495CCA75A3F67512025150ED180C0B348F44869BFEB7EDCCB41ACE6EECD7C122P8r0I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8.26 ч. 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consultantplus://offline/ref=0A171FE3B0535236DFA04E9DE1C5C061C7E9F2777ABF58FF316E4F8C495CCA75A3F67512025150ED180C0F348F44869BFEB7EDCCB41ACE6EECD7C122P8r0I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9.2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consultantplus://offline/ref=0A171FE3B0535236DFA04E9DE1C5C061C7E9F2777ABF58FF316E4F8C495CCA75A3F67512025150ED180C0F348A44869BFEB7EDCCB41ACE6EECD7C122P8r0I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9.3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consultantplus://offline/ref=0A171FE3B0535236DFA04E9DE1C5C061C7E9F2777ABF58FF316E4F8C495CCA75A3F67512025150ED180C0F358944869BFEB7EDCCB41ACE6EECD7C122P8r0I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11.1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consultantplus://offline/ref=0A171FE3B0535236DFA04E9DE1C5C061C7E9F2777ABF58FF316E4F8C495CCA75A3F67512025150ED180C0C328A44869BFEB7EDCCB41ACE6EECD7C122P8r0I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11.2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consultantplus://offline/ref=0A171FE3B0535236DFA04E9DE1C5C061C7E9F2777ABF58FF316E4F8C495CCA75A3F67512025150ED180C0C338944869BFEB7EDCCB41ACE6EECD7C122P8r0I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11.5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consultantplus://offline/ref=0A171FE3B0535236DFA04E9DE1C5C061C7E9F2777ABF58FF316E4F8C495CCA75A3F67512025150ED180C0C338444869BFEB7EDCCB41ACE6EECD7C122P8r0I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11.6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consultantplus://offline/ref=0A171FE3B0535236DFA04E9DE1C5C061C7E9F2777ABF58FF316E4F8C495CCA75A3F67512025150ED180C0C308D44869BFEB7EDCCB41ACE6EECD7C122P8r0I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11.7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Итого в отчетном периоде по материалам текущего года: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4</w:t>
            </w:r>
            <w:r>
              <w:rPr>
                <w:b/>
              </w:rPr>
            </w:r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6500</w:t>
            </w:r>
            <w:r>
              <w:rPr>
                <w:b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b/>
              </w:rPr>
            </w:pPr>
            <w:r>
              <w:rPr>
                <w:b/>
              </w:rPr>
              <w:t xml:space="preserve">14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b/>
              </w:rPr>
            </w:pPr>
            <w:r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  <w:t xml:space="preserve">20500</w:t>
            </w: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left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b/>
              </w:rPr>
            </w:pPr>
            <w:r>
              <w:rPr>
                <w:rFonts w:ascii="PT Astra Serif" w:hAnsi="PT Astra Serif" w:eastAsia="Times New Roman"/>
                <w:b/>
                <w:sz w:val="24"/>
                <w:highlight w:val="none"/>
                <w:lang w:bidi="ar-SA" w:eastAsia="ru-RU"/>
              </w:rPr>
              <w:t xml:space="preserve">3предупреж</w:t>
            </w:r>
            <w:r>
              <w:rPr>
                <w:b/>
              </w:rPr>
            </w:r>
            <w:r/>
          </w:p>
        </w:tc>
      </w:tr>
      <w:tr>
        <w:trPr/>
        <w:tc>
          <w:tcPr>
            <w:gridSpan w:val="1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90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2.2. 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Оплата штрафов по материалам прошлых лет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>
          <w:cantSplit/>
          <w:trHeight w:val="911"/>
        </w:trPr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2775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Составы административных правонарушений, предусмотренных Кодексом Томской области об административных правонарушениях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Оплачено в отчетном квартале по материалам прошлых лет добровольно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Оплачено в отчетном квартале по материалам 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прошлых лет 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принудительно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00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Не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исполненные по материалам прошлых лет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 по состоянию на отчетную дату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1495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Примечание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>
          <w:cantSplit/>
          <w:trHeight w:val="518"/>
        </w:trPr>
        <w:tc>
          <w:tcPr>
            <w:gridSpan w:val="2"/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vMerge w:val="continue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center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Количество постановлений 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center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на сумму, руб.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center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Количество постановлений 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center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на сумму, руб.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center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Количество постановлений 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center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на сумму, руб.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vMerge w:val="continue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i/>
                <w:sz w:val="24"/>
                <w:lang w:bidi="ar-SA" w:eastAsia="ru-RU"/>
              </w:rPr>
              <w:t xml:space="preserve">Статья, часть</w:t>
            </w:r>
            <w:r>
              <w:rPr>
                <w:rFonts w:ascii="PT Astra Serif" w:hAnsi="PT Astra Serif" w:eastAsia="Times New Roman"/>
                <w:i/>
                <w:sz w:val="24"/>
                <w:lang w:bidi="ar-SA" w:eastAsia="ru-RU"/>
              </w:rPr>
              <w:t xml:space="preserve">   </w:t>
            </w:r>
            <w:r>
              <w:rPr>
                <w:rFonts w:ascii="PT Astra Serif" w:hAnsi="PT Astra Serif" w:eastAsia="Times New Roman"/>
                <w:i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ст.5.2  ч.1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500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1000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5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7500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2 прекращен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ст.5.2. ч.2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1327.11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1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4672.89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ст.5.2. ч.3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6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4000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4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2500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highlight w:val="none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5 предупреж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highlight w:val="none"/>
                <w:lang w:bidi="ar-SA" w:eastAsia="ru-RU"/>
              </w:rPr>
              <w:t xml:space="preserve">5 прекращен</w:t>
            </w:r>
            <w:r>
              <w:rPr>
                <w:rFonts w:ascii="PT Astra Serif" w:hAnsi="PT Astra Serif" w:eastAsia="Times New Roman"/>
                <w:sz w:val="24"/>
                <w:highlight w:val="none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ст.5.2.ч.4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6000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4000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ст.3.19 ч.1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highlight w:val="none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2 предупреж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highlight w:val="none"/>
                <w:lang w:bidi="ar-SA" w:eastAsia="ru-RU"/>
              </w:rPr>
              <w:t xml:space="preserve">3 прекращен</w:t>
            </w:r>
            <w:r>
              <w:rPr>
                <w:rFonts w:ascii="PT Astra Serif" w:hAnsi="PT Astra Serif" w:eastAsia="Times New Roman"/>
                <w:sz w:val="24"/>
                <w:highlight w:val="none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b/>
              </w:rPr>
            </w:pPr>
            <w:r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  <w:t xml:space="preserve">Итого в отчетном периоде по материалам 2020 года:</w:t>
            </w:r>
            <w:r>
              <w:rPr>
                <w:b/>
              </w:rPr>
            </w:r>
            <w:r/>
          </w:p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b/>
                <w:sz w:val="24"/>
              </w:rPr>
            </w:pPr>
            <w:r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</w:r>
            <w:r>
              <w:rPr>
                <w:b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b/>
                <w:sz w:val="24"/>
              </w:rPr>
            </w:pPr>
            <w:r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  <w:t xml:space="preserve">10</w:t>
            </w:r>
            <w:r>
              <w:rPr>
                <w:b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b/>
                <w:sz w:val="24"/>
              </w:rPr>
            </w:pPr>
            <w:r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  <w:t xml:space="preserve">10500</w:t>
            </w: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b/>
                <w:sz w:val="24"/>
              </w:rPr>
            </w:pPr>
            <w:r>
              <w:rPr>
                <w:b/>
              </w:rPr>
              <w:t xml:space="preserve">2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b/>
                <w:sz w:val="24"/>
              </w:rPr>
            </w:pPr>
            <w:r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  <w:t xml:space="preserve">2327.11</w:t>
            </w: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b/>
                <w:sz w:val="24"/>
              </w:rPr>
            </w:pPr>
            <w:r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  <w:t xml:space="preserve">12</w:t>
            </w:r>
            <w:r>
              <w:rPr>
                <w:b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b/>
                <w:sz w:val="24"/>
              </w:rPr>
            </w:pPr>
            <w:r>
              <w:rPr>
                <w:b/>
              </w:rPr>
              <w:t xml:space="preserve">18672.89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b/>
                <w:sz w:val="24"/>
                <w:highlight w:val="none"/>
              </w:rPr>
            </w:pPr>
            <w:r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  <w:t xml:space="preserve">7 предупреж</w:t>
            </w:r>
            <w:r>
              <w:rPr>
                <w:b/>
              </w:rPr>
            </w:r>
            <w:r/>
          </w:p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b/>
                <w:sz w:val="24"/>
              </w:rPr>
            </w:pPr>
            <w:r>
              <w:rPr>
                <w:rFonts w:ascii="PT Astra Serif" w:hAnsi="PT Astra Serif" w:eastAsia="Times New Roman"/>
                <w:b/>
                <w:sz w:val="24"/>
                <w:highlight w:val="none"/>
                <w:lang w:bidi="ar-SA" w:eastAsia="ru-RU"/>
              </w:rPr>
              <w:t xml:space="preserve">10 прекращ</w:t>
            </w:r>
            <w:r>
              <w:rPr>
                <w:b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ст.5.2 ч.1</w:t>
            </w:r>
            <w:r>
              <w:rPr>
                <w:rFonts w:ascii="PT Astra Serif" w:hAnsi="PT Astra Serif" w:eastAsia="Times New Roman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2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1500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vMerge w:val="restart"/>
            <w:textDirection w:val="lrTb"/>
            <w:noWrap w:val="false"/>
          </w:tcPr>
          <w:p>
            <w:r>
              <w:t xml:space="preserve">2 предупреж</w:t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ст.5.2 ч.3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16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10000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2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1000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500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vMerge w:val="restart"/>
            <w:textDirection w:val="lrTb"/>
            <w:noWrap w:val="false"/>
          </w:tcPr>
          <w:p>
            <w:r>
              <w:t xml:space="preserve">2 предупреж</w:t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ст.5.2 ч.4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3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12000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vMerge w:val="restart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ст.3.19 ч.1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3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3100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vMerge w:val="restart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t xml:space="preserve">8 предупреж</w:t>
            </w:r>
            <w:r/>
          </w:p>
          <w:p>
            <w:r>
              <w:rPr>
                <w:highlight w:val="none"/>
              </w:rPr>
              <w:t xml:space="preserve">1прекращено</w:t>
            </w:r>
            <w:r>
              <w:rPr>
                <w:highlight w:val="none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b/>
              </w:rPr>
            </w:pPr>
            <w:r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  <w:t xml:space="preserve">Итого в отчетном периоде по материалам 2021 года:</w:t>
            </w:r>
            <w:r>
              <w:rPr>
                <w:b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21</w:t>
            </w:r>
            <w:r>
              <w:rPr>
                <w:b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23500</w:t>
            </w: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2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1000</w:t>
            </w: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4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3600</w:t>
            </w: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rPr>
                <w:b/>
                <w:highlight w:val="none"/>
              </w:rPr>
            </w:pPr>
            <w:r>
              <w:rPr>
                <w:b/>
              </w:rPr>
              <w:t xml:space="preserve">12 предупр</w:t>
            </w:r>
            <w:r>
              <w:rPr>
                <w:b/>
              </w:rPr>
            </w:r>
            <w:r/>
          </w:p>
          <w:p>
            <w:pPr>
              <w:rPr>
                <w:b/>
              </w:rPr>
            </w:pPr>
            <w:r>
              <w:rPr>
                <w:b/>
                <w:highlight w:val="none"/>
              </w:rPr>
              <w:t xml:space="preserve">1прекращено</w:t>
            </w:r>
            <w:r>
              <w:rPr>
                <w:b/>
                <w:highlight w:val="none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  <w:t xml:space="preserve">Всего</w:t>
            </w:r>
            <w:r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  <w:t xml:space="preserve"> (сумма итоговых строк </w:t>
            </w:r>
            <w:r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  <w:t xml:space="preserve">под</w:t>
            </w:r>
            <w:r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  <w:t xml:space="preserve">разделов 2.1 и 2.2)</w:t>
            </w:r>
            <w:r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b/>
              </w:rPr>
            </w:pPr>
            <w:r>
              <w:rPr>
                <w:b/>
              </w:rPr>
              <w:t xml:space="preserve">35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b/>
              </w:rPr>
            </w:pPr>
            <w:r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  <w:t xml:space="preserve">40500</w:t>
            </w: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b/>
              </w:rPr>
            </w:pPr>
            <w:r>
              <w:rPr>
                <w:b/>
              </w:rPr>
              <w:t xml:space="preserve">4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b/>
              </w:rPr>
            </w:pPr>
            <w:r>
              <w:rPr>
                <w:b/>
              </w:rPr>
              <w:t xml:space="preserve">3327.11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b/>
              </w:rPr>
            </w:pPr>
            <w:r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  <w:t xml:space="preserve">30</w:t>
            </w:r>
            <w:r>
              <w:rPr>
                <w:b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b/>
              </w:rPr>
            </w:pPr>
            <w:r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  <w:t xml:space="preserve">42772.89</w:t>
            </w: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b/>
                <w:sz w:val="24"/>
                <w:highlight w:val="none"/>
              </w:rPr>
            </w:pPr>
            <w:r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  <w:t xml:space="preserve">22 предупр</w:t>
            </w:r>
            <w:r>
              <w:rPr>
                <w:b/>
              </w:rPr>
            </w:r>
            <w:r/>
          </w:p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b/>
              </w:rPr>
            </w:pPr>
            <w:r>
              <w:rPr>
                <w:rFonts w:ascii="PT Astra Serif" w:hAnsi="PT Astra Serif" w:eastAsia="Times New Roman"/>
                <w:b/>
                <w:sz w:val="24"/>
                <w:highlight w:val="none"/>
                <w:lang w:bidi="ar-SA" w:eastAsia="ru-RU"/>
              </w:rPr>
              <w:t xml:space="preserve">11прекращ</w:t>
            </w:r>
            <w:r>
              <w:rPr>
                <w:rFonts w:ascii="PT Astra Serif" w:hAnsi="PT Astra Serif" w:eastAsia="Times New Roman"/>
                <w:b/>
                <w:sz w:val="24"/>
                <w:highlight w:val="none"/>
                <w:lang w:bidi="ar-SA" w:eastAsia="ru-RU"/>
              </w:rPr>
            </w:r>
            <w:r/>
          </w:p>
        </w:tc>
      </w:tr>
    </w:tbl>
    <w:p>
      <w:pPr>
        <w:ind w:left="-992" w:right="0" w:firstLine="0"/>
      </w:pPr>
      <w:r/>
      <w:r/>
    </w:p>
    <w:p>
      <w:pPr>
        <w:spacing w:before="120"/>
      </w:pPr>
      <w:r/>
      <w:r/>
    </w:p>
    <w:p>
      <w:pPr>
        <w:ind w:left="-1134" w:right="0" w:firstLine="0"/>
        <w:spacing w:before="120"/>
        <w:rPr>
          <w:u w:val="single"/>
        </w:rPr>
      </w:pPr>
      <w:r>
        <w:t xml:space="preserve">Секретарь административной комиссии</w:t>
      </w:r>
      <w:r>
        <w:t xml:space="preserve">        _______________</w:t>
      </w:r>
      <w:r>
        <w:t xml:space="preserve">____             Жулина Регина Алексеевна  </w:t>
      </w:r>
      <w:r>
        <w:t xml:space="preserve">телефон: 8 (382 2)4421797</w:t>
      </w:r>
      <w:r/>
    </w:p>
    <w:sectPr>
      <w:headerReference w:type="default" r:id="rId9"/>
      <w:footnotePr/>
      <w:endnotePr/>
      <w:type w:val="nextPage"/>
      <w:pgSz w:w="11906" w:h="16838" w:orient="portrait"/>
      <w:pgMar w:top="571" w:right="850" w:bottom="899" w:left="1701" w:header="284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</w:font>
  <w:font w:name="Tahoma">
    <w:panose1 w:val="020B0604030504040204"/>
  </w:font>
  <w:font w:name="Courier New">
    <w:panose1 w:val="02070309020205020404"/>
  </w:font>
  <w:font w:name="PT Astra Serif">
    <w:panose1 w:val="020A0603040505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0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61">
    <w:name w:val="endnote text"/>
    <w:basedOn w:val="640"/>
    <w:link w:val="462"/>
    <w:uiPriority w:val="99"/>
    <w:semiHidden/>
    <w:unhideWhenUsed/>
    <w:rPr>
      <w:sz w:val="20"/>
    </w:rPr>
    <w:pPr>
      <w:spacing w:lineRule="auto" w:line="240" w:after="0"/>
    </w:pPr>
  </w:style>
  <w:style w:type="character" w:styleId="462">
    <w:name w:val="Endnote Text Char"/>
    <w:link w:val="461"/>
    <w:uiPriority w:val="99"/>
    <w:rPr>
      <w:sz w:val="20"/>
    </w:rPr>
  </w:style>
  <w:style w:type="character" w:styleId="463">
    <w:name w:val="endnote reference"/>
    <w:basedOn w:val="641"/>
    <w:uiPriority w:val="99"/>
    <w:semiHidden/>
    <w:unhideWhenUsed/>
    <w:rPr>
      <w:vertAlign w:val="superscript"/>
    </w:rPr>
  </w:style>
  <w:style w:type="paragraph" w:styleId="464">
    <w:name w:val="Caption"/>
    <w:basedOn w:val="640"/>
    <w:next w:val="64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65">
    <w:name w:val="Caption Char"/>
    <w:basedOn w:val="464"/>
    <w:link w:val="602"/>
    <w:uiPriority w:val="99"/>
  </w:style>
  <w:style w:type="table" w:styleId="466">
    <w:name w:val="Table Grid Light"/>
    <w:basedOn w:val="64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7">
    <w:name w:val="Plain Table 1"/>
    <w:basedOn w:val="64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68">
    <w:name w:val="Plain Table 2"/>
    <w:basedOn w:val="64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69">
    <w:name w:val="Plain Table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70">
    <w:name w:val="Plain Table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1">
    <w:name w:val="Plain Table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72">
    <w:name w:val="Grid Table 1 Light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3">
    <w:name w:val="Grid Table 1 Light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4">
    <w:name w:val="Grid Table 1 Light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5">
    <w:name w:val="Grid Table 1 Light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6">
    <w:name w:val="Grid Table 1 Light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7">
    <w:name w:val="Grid Table 1 Light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8">
    <w:name w:val="Grid Table 1 Light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9">
    <w:name w:val="Grid Table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Grid Table 2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Grid Table 2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Grid Table 2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Grid Table 2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Grid Table 2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Grid Table 2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Grid Table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Grid Table 3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8">
    <w:name w:val="Grid Table 3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9">
    <w:name w:val="Grid Table 3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0">
    <w:name w:val="Grid Table 3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1">
    <w:name w:val="Grid Table 3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2">
    <w:name w:val="Grid Table 3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3">
    <w:name w:val="Grid Table 4"/>
    <w:basedOn w:val="64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94">
    <w:name w:val="Grid Table 4 - Accent 1"/>
    <w:basedOn w:val="64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95">
    <w:name w:val="Grid Table 4 - Accent 2"/>
    <w:basedOn w:val="64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96">
    <w:name w:val="Grid Table 4 - Accent 3"/>
    <w:basedOn w:val="64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97">
    <w:name w:val="Grid Table 4 - Accent 4"/>
    <w:basedOn w:val="64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98">
    <w:name w:val="Grid Table 4 - Accent 5"/>
    <w:basedOn w:val="64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99">
    <w:name w:val="Grid Table 4 - Accent 6"/>
    <w:basedOn w:val="64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00">
    <w:name w:val="Grid Table 5 Dark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501">
    <w:name w:val="Grid Table 5 Dark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502">
    <w:name w:val="Grid Table 5 Dark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503">
    <w:name w:val="Grid Table 5 Dark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504">
    <w:name w:val="Grid Table 5 Dark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505">
    <w:name w:val="Grid Table 5 Dark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506">
    <w:name w:val="Grid Table 5 Dark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507">
    <w:name w:val="Grid Table 6 Colorful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08">
    <w:name w:val="Grid Table 6 Colorful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09">
    <w:name w:val="Grid Table 6 Colorful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10">
    <w:name w:val="Grid Table 6 Colorful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11">
    <w:name w:val="Grid Table 6 Colorful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12">
    <w:name w:val="Grid Table 6 Colorful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13">
    <w:name w:val="Grid Table 6 Colorful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14">
    <w:name w:val="Grid Table 7 Colorful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15">
    <w:name w:val="Grid Table 7 Colorful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16">
    <w:name w:val="Grid Table 7 Colorful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17">
    <w:name w:val="Grid Table 7 Colorful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18">
    <w:name w:val="Grid Table 7 Colorful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19">
    <w:name w:val="Grid Table 7 Colorful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20">
    <w:name w:val="Grid Table 7 Colorful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21">
    <w:name w:val="List Table 1 Light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22">
    <w:name w:val="List Table 1 Light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23">
    <w:name w:val="List Table 1 Light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24">
    <w:name w:val="List Table 1 Light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25">
    <w:name w:val="List Table 1 Light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26">
    <w:name w:val="List Table 1 Light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27">
    <w:name w:val="List Table 1 Light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28">
    <w:name w:val="List Table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29">
    <w:name w:val="List Table 2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30">
    <w:name w:val="List Table 2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31">
    <w:name w:val="List Table 2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32">
    <w:name w:val="List Table 2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33">
    <w:name w:val="List Table 2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34">
    <w:name w:val="List Table 2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35">
    <w:name w:val="List Table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6">
    <w:name w:val="List Table 3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7">
    <w:name w:val="List Table 3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8">
    <w:name w:val="List Table 3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9">
    <w:name w:val="List Table 3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0">
    <w:name w:val="List Table 3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1">
    <w:name w:val="List Table 3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2">
    <w:name w:val="List Table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3">
    <w:name w:val="List Table 4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4">
    <w:name w:val="List Table 4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5">
    <w:name w:val="List Table 4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6">
    <w:name w:val="List Table 4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7">
    <w:name w:val="List Table 4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8">
    <w:name w:val="List Table 4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9">
    <w:name w:val="List Table 5 Dark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0">
    <w:name w:val="List Table 5 Dark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1">
    <w:name w:val="List Table 5 Dark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2">
    <w:name w:val="List Table 5 Dark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3">
    <w:name w:val="List Table 5 Dark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4">
    <w:name w:val="List Table 5 Dark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5">
    <w:name w:val="List Table 5 Dark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6">
    <w:name w:val="List Table 6 Colorful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57">
    <w:name w:val="List Table 6 Colorful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58">
    <w:name w:val="List Table 6 Colorful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59">
    <w:name w:val="List Table 6 Colorful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60">
    <w:name w:val="List Table 6 Colorful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61">
    <w:name w:val="List Table 6 Colorful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62">
    <w:name w:val="List Table 6 Colorful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63">
    <w:name w:val="List Table 7 Colorful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64">
    <w:name w:val="List Table 7 Colorful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65">
    <w:name w:val="List Table 7 Colorful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66">
    <w:name w:val="List Table 7 Colorful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67">
    <w:name w:val="List Table 7 Colorful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68">
    <w:name w:val="List Table 7 Colorful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69">
    <w:name w:val="List Table 7 Colorful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70">
    <w:name w:val="Lined - Accent"/>
    <w:basedOn w:val="6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571">
    <w:name w:val="Bordered &amp; Lined - Accent"/>
    <w:basedOn w:val="6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paragraph" w:styleId="572">
    <w:name w:val="Heading 1"/>
    <w:basedOn w:val="640"/>
    <w:next w:val="640"/>
    <w:link w:val="57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573">
    <w:name w:val="Heading 1 Char"/>
    <w:basedOn w:val="641"/>
    <w:link w:val="572"/>
    <w:uiPriority w:val="9"/>
    <w:rPr>
      <w:rFonts w:ascii="Arial" w:hAnsi="Arial" w:cs="Arial" w:eastAsia="Arial"/>
      <w:sz w:val="40"/>
      <w:szCs w:val="40"/>
    </w:rPr>
  </w:style>
  <w:style w:type="paragraph" w:styleId="574">
    <w:name w:val="Heading 2"/>
    <w:basedOn w:val="640"/>
    <w:next w:val="640"/>
    <w:link w:val="57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575">
    <w:name w:val="Heading 2 Char"/>
    <w:basedOn w:val="641"/>
    <w:link w:val="574"/>
    <w:uiPriority w:val="9"/>
    <w:rPr>
      <w:rFonts w:ascii="Arial" w:hAnsi="Arial" w:cs="Arial" w:eastAsia="Arial"/>
      <w:sz w:val="34"/>
    </w:rPr>
  </w:style>
  <w:style w:type="paragraph" w:styleId="576">
    <w:name w:val="Heading 3"/>
    <w:basedOn w:val="640"/>
    <w:next w:val="640"/>
    <w:link w:val="57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577">
    <w:name w:val="Heading 3 Char"/>
    <w:basedOn w:val="641"/>
    <w:link w:val="576"/>
    <w:uiPriority w:val="9"/>
    <w:rPr>
      <w:rFonts w:ascii="Arial" w:hAnsi="Arial" w:cs="Arial" w:eastAsia="Arial"/>
      <w:sz w:val="30"/>
      <w:szCs w:val="30"/>
    </w:rPr>
  </w:style>
  <w:style w:type="paragraph" w:styleId="578">
    <w:name w:val="Heading 4"/>
    <w:basedOn w:val="640"/>
    <w:next w:val="640"/>
    <w:link w:val="57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579">
    <w:name w:val="Heading 4 Char"/>
    <w:basedOn w:val="641"/>
    <w:link w:val="578"/>
    <w:uiPriority w:val="9"/>
    <w:rPr>
      <w:rFonts w:ascii="Arial" w:hAnsi="Arial" w:cs="Arial" w:eastAsia="Arial"/>
      <w:b/>
      <w:bCs/>
      <w:sz w:val="26"/>
      <w:szCs w:val="26"/>
    </w:rPr>
  </w:style>
  <w:style w:type="paragraph" w:styleId="580">
    <w:name w:val="Heading 5"/>
    <w:basedOn w:val="640"/>
    <w:next w:val="640"/>
    <w:link w:val="58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581">
    <w:name w:val="Heading 5 Char"/>
    <w:basedOn w:val="641"/>
    <w:link w:val="580"/>
    <w:uiPriority w:val="9"/>
    <w:rPr>
      <w:rFonts w:ascii="Arial" w:hAnsi="Arial" w:cs="Arial" w:eastAsia="Arial"/>
      <w:b/>
      <w:bCs/>
      <w:sz w:val="24"/>
      <w:szCs w:val="24"/>
    </w:rPr>
  </w:style>
  <w:style w:type="paragraph" w:styleId="582">
    <w:name w:val="Heading 6"/>
    <w:basedOn w:val="640"/>
    <w:next w:val="640"/>
    <w:link w:val="58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583">
    <w:name w:val="Heading 6 Char"/>
    <w:basedOn w:val="641"/>
    <w:link w:val="582"/>
    <w:uiPriority w:val="9"/>
    <w:rPr>
      <w:rFonts w:ascii="Arial" w:hAnsi="Arial" w:cs="Arial" w:eastAsia="Arial"/>
      <w:b/>
      <w:bCs/>
      <w:sz w:val="22"/>
      <w:szCs w:val="22"/>
    </w:rPr>
  </w:style>
  <w:style w:type="paragraph" w:styleId="584">
    <w:name w:val="Heading 7"/>
    <w:basedOn w:val="640"/>
    <w:next w:val="640"/>
    <w:link w:val="58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585">
    <w:name w:val="Heading 7 Char"/>
    <w:basedOn w:val="641"/>
    <w:link w:val="58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586">
    <w:name w:val="Heading 8"/>
    <w:basedOn w:val="640"/>
    <w:next w:val="640"/>
    <w:link w:val="58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587">
    <w:name w:val="Heading 8 Char"/>
    <w:basedOn w:val="641"/>
    <w:link w:val="586"/>
    <w:uiPriority w:val="9"/>
    <w:rPr>
      <w:rFonts w:ascii="Arial" w:hAnsi="Arial" w:cs="Arial" w:eastAsia="Arial"/>
      <w:i/>
      <w:iCs/>
      <w:sz w:val="22"/>
      <w:szCs w:val="22"/>
    </w:rPr>
  </w:style>
  <w:style w:type="paragraph" w:styleId="588">
    <w:name w:val="Heading 9"/>
    <w:basedOn w:val="640"/>
    <w:next w:val="640"/>
    <w:link w:val="58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89">
    <w:name w:val="Heading 9 Char"/>
    <w:basedOn w:val="641"/>
    <w:link w:val="588"/>
    <w:uiPriority w:val="9"/>
    <w:rPr>
      <w:rFonts w:ascii="Arial" w:hAnsi="Arial" w:cs="Arial" w:eastAsia="Arial"/>
      <w:i/>
      <w:iCs/>
      <w:sz w:val="21"/>
      <w:szCs w:val="21"/>
    </w:rPr>
  </w:style>
  <w:style w:type="paragraph" w:styleId="590">
    <w:name w:val="List Paragraph"/>
    <w:basedOn w:val="640"/>
    <w:qFormat/>
    <w:uiPriority w:val="34"/>
    <w:pPr>
      <w:contextualSpacing w:val="true"/>
      <w:ind w:left="720"/>
    </w:pPr>
  </w:style>
  <w:style w:type="paragraph" w:styleId="591">
    <w:name w:val="No Spacing"/>
    <w:qFormat/>
    <w:uiPriority w:val="1"/>
    <w:pPr>
      <w:spacing w:lineRule="auto" w:line="240" w:after="0" w:before="0"/>
    </w:pPr>
  </w:style>
  <w:style w:type="paragraph" w:styleId="592">
    <w:name w:val="Title"/>
    <w:basedOn w:val="640"/>
    <w:next w:val="640"/>
    <w:link w:val="59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93">
    <w:name w:val="Title Char"/>
    <w:basedOn w:val="641"/>
    <w:link w:val="592"/>
    <w:uiPriority w:val="10"/>
    <w:rPr>
      <w:sz w:val="48"/>
      <w:szCs w:val="48"/>
    </w:rPr>
  </w:style>
  <w:style w:type="paragraph" w:styleId="594">
    <w:name w:val="Subtitle"/>
    <w:basedOn w:val="640"/>
    <w:next w:val="640"/>
    <w:link w:val="595"/>
    <w:qFormat/>
    <w:uiPriority w:val="11"/>
    <w:rPr>
      <w:sz w:val="24"/>
      <w:szCs w:val="24"/>
    </w:rPr>
    <w:pPr>
      <w:spacing w:after="200" w:before="200"/>
    </w:pPr>
  </w:style>
  <w:style w:type="character" w:styleId="595">
    <w:name w:val="Subtitle Char"/>
    <w:basedOn w:val="641"/>
    <w:link w:val="594"/>
    <w:uiPriority w:val="11"/>
    <w:rPr>
      <w:sz w:val="24"/>
      <w:szCs w:val="24"/>
    </w:rPr>
  </w:style>
  <w:style w:type="paragraph" w:styleId="596">
    <w:name w:val="Quote"/>
    <w:basedOn w:val="640"/>
    <w:next w:val="640"/>
    <w:link w:val="597"/>
    <w:qFormat/>
    <w:uiPriority w:val="29"/>
    <w:rPr>
      <w:i/>
    </w:rPr>
    <w:pPr>
      <w:ind w:left="720" w:right="720"/>
    </w:pPr>
  </w:style>
  <w:style w:type="character" w:styleId="597">
    <w:name w:val="Quote Char"/>
    <w:link w:val="596"/>
    <w:uiPriority w:val="29"/>
    <w:rPr>
      <w:i/>
    </w:rPr>
  </w:style>
  <w:style w:type="paragraph" w:styleId="598">
    <w:name w:val="Intense Quote"/>
    <w:basedOn w:val="640"/>
    <w:next w:val="640"/>
    <w:link w:val="599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99">
    <w:name w:val="Intense Quote Char"/>
    <w:link w:val="598"/>
    <w:uiPriority w:val="30"/>
    <w:rPr>
      <w:i/>
    </w:rPr>
  </w:style>
  <w:style w:type="paragraph" w:styleId="600">
    <w:name w:val="Header"/>
    <w:basedOn w:val="640"/>
    <w:link w:val="60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01">
    <w:name w:val="Header Char"/>
    <w:basedOn w:val="641"/>
    <w:link w:val="600"/>
    <w:uiPriority w:val="99"/>
  </w:style>
  <w:style w:type="paragraph" w:styleId="602">
    <w:name w:val="Footer"/>
    <w:basedOn w:val="640"/>
    <w:link w:val="60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03">
    <w:name w:val="Footer Char"/>
    <w:basedOn w:val="641"/>
    <w:link w:val="602"/>
    <w:uiPriority w:val="99"/>
  </w:style>
  <w:style w:type="table" w:styleId="604">
    <w:name w:val="Table Grid"/>
    <w:basedOn w:val="64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05">
    <w:name w:val="Lined"/>
    <w:basedOn w:val="6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F2F2F2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F2F2F2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7F7F7F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7F7F7F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7F7F7F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7F7F7F"/>
      </w:tcPr>
    </w:tblStylePr>
  </w:style>
  <w:style w:type="table" w:styleId="606">
    <w:name w:val="Lined - Accent 1"/>
    <w:basedOn w:val="6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C6D9F1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C6D9F1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548DD4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548DD4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548DD4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548DD4"/>
      </w:tcPr>
    </w:tblStylePr>
  </w:style>
  <w:style w:type="table" w:styleId="607">
    <w:name w:val="Lined - Accent 2"/>
    <w:basedOn w:val="6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F2DBDB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F2DBDB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D99594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D99594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D99594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D99594"/>
      </w:tcPr>
    </w:tblStylePr>
  </w:style>
  <w:style w:type="table" w:styleId="608">
    <w:name w:val="Lined - Accent 3"/>
    <w:basedOn w:val="6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EAF1DD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EAF1DD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9BB559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9BB559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9BB559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9BB559"/>
      </w:tcPr>
    </w:tblStylePr>
  </w:style>
  <w:style w:type="table" w:styleId="609">
    <w:name w:val="Lined - Accent 4"/>
    <w:basedOn w:val="6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E5DFEC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E5DFEC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B2A1C7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B2A1C7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B2A1C7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B2A1C7"/>
      </w:tcPr>
    </w:tblStylePr>
  </w:style>
  <w:style w:type="table" w:styleId="610">
    <w:name w:val="Lined - Accent 5"/>
    <w:basedOn w:val="6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DAEEF3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DAEEF3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4BACC6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4BACC6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4BACC6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4BACC6"/>
      </w:tcPr>
    </w:tblStylePr>
  </w:style>
  <w:style w:type="table" w:styleId="611">
    <w:name w:val="Lined - Accent 6"/>
    <w:basedOn w:val="6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FDE9D9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FDE9D9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F79646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F79646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F79646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F79646"/>
      </w:tcPr>
    </w:tblStylePr>
  </w:style>
  <w:style w:type="table" w:styleId="612">
    <w:name w:val="Bordered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613">
    <w:name w:val="Bordered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614">
    <w:name w:val="Bordered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615">
    <w:name w:val="Bordered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616">
    <w:name w:val="Bordered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617">
    <w:name w:val="Bordered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618">
    <w:name w:val="Bordered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619">
    <w:name w:val="Bordered &amp; Lined"/>
    <w:basedOn w:val="6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F2F2F2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D9D9D9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7F7F7F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7F7F7F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7F7F7F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7F7F7F"/>
      </w:tcPr>
    </w:tblStylePr>
  </w:style>
  <w:style w:type="table" w:styleId="620">
    <w:name w:val="Bordered &amp; Lined - Accent 1"/>
    <w:basedOn w:val="6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C6D9F1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C6D9F1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548DD4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548DD4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548DD4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548DD4"/>
      </w:tcPr>
    </w:tblStylePr>
  </w:style>
  <w:style w:type="table" w:styleId="621">
    <w:name w:val="Bordered &amp; Lined - Accent 2"/>
    <w:basedOn w:val="6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F2DBDB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F2DBDB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D99594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D99594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D99594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D99594"/>
      </w:tcPr>
    </w:tblStylePr>
  </w:style>
  <w:style w:type="table" w:styleId="622">
    <w:name w:val="Bordered &amp; Lined - Accent 3"/>
    <w:basedOn w:val="6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EAF1DD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EAF1DD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9BBB59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9BBB59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9BBB59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9BBB59"/>
      </w:tcPr>
    </w:tblStylePr>
  </w:style>
  <w:style w:type="table" w:styleId="623">
    <w:name w:val="Bordered &amp; Lined - Accent 4"/>
    <w:basedOn w:val="6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E5DFEC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E5DFEC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B2A1C7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B2A1C7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B2A1C7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B2A1C7"/>
      </w:tcPr>
    </w:tblStylePr>
  </w:style>
  <w:style w:type="table" w:styleId="624">
    <w:name w:val="Bordered &amp; Lined - Accent 5"/>
    <w:basedOn w:val="6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DAEEF3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DAEEF3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4BACC6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4BACC6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4BACC6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4BACC6"/>
      </w:tcPr>
    </w:tblStylePr>
  </w:style>
  <w:style w:type="table" w:styleId="625">
    <w:name w:val="Bordered &amp; Lined - Accent 6"/>
    <w:basedOn w:val="6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FDE9D9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FDE9D9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F79646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F79646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F79646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F79646"/>
      </w:tcPr>
    </w:tblStylePr>
  </w:style>
  <w:style w:type="character" w:styleId="626">
    <w:name w:val="Hyperlink"/>
    <w:uiPriority w:val="99"/>
    <w:unhideWhenUsed/>
    <w:rPr>
      <w:color w:val="0000FF" w:themeColor="hyperlink"/>
      <w:u w:val="single"/>
    </w:rPr>
  </w:style>
  <w:style w:type="paragraph" w:styleId="627">
    <w:name w:val="footnote text"/>
    <w:basedOn w:val="640"/>
    <w:link w:val="628"/>
    <w:uiPriority w:val="99"/>
    <w:semiHidden/>
    <w:unhideWhenUsed/>
    <w:rPr>
      <w:sz w:val="18"/>
    </w:rPr>
    <w:pPr>
      <w:spacing w:lineRule="auto" w:line="240" w:after="40"/>
    </w:pPr>
  </w:style>
  <w:style w:type="character" w:styleId="628">
    <w:name w:val="Footnote Text Char"/>
    <w:link w:val="627"/>
    <w:uiPriority w:val="99"/>
    <w:rPr>
      <w:sz w:val="18"/>
    </w:rPr>
  </w:style>
  <w:style w:type="character" w:styleId="629">
    <w:name w:val="footnote reference"/>
    <w:basedOn w:val="641"/>
    <w:uiPriority w:val="99"/>
    <w:unhideWhenUsed/>
    <w:rPr>
      <w:vertAlign w:val="superscript"/>
    </w:rPr>
  </w:style>
  <w:style w:type="paragraph" w:styleId="630">
    <w:name w:val="toc 1"/>
    <w:basedOn w:val="640"/>
    <w:next w:val="640"/>
    <w:uiPriority w:val="39"/>
    <w:unhideWhenUsed/>
    <w:pPr>
      <w:ind w:left="0" w:right="0" w:firstLine="0"/>
      <w:spacing w:after="57"/>
    </w:pPr>
  </w:style>
  <w:style w:type="paragraph" w:styleId="631">
    <w:name w:val="toc 2"/>
    <w:basedOn w:val="640"/>
    <w:next w:val="640"/>
    <w:uiPriority w:val="39"/>
    <w:unhideWhenUsed/>
    <w:pPr>
      <w:ind w:left="283" w:right="0" w:firstLine="0"/>
      <w:spacing w:after="57"/>
    </w:pPr>
  </w:style>
  <w:style w:type="paragraph" w:styleId="632">
    <w:name w:val="toc 3"/>
    <w:basedOn w:val="640"/>
    <w:next w:val="640"/>
    <w:uiPriority w:val="39"/>
    <w:unhideWhenUsed/>
    <w:pPr>
      <w:ind w:left="567" w:right="0" w:firstLine="0"/>
      <w:spacing w:after="57"/>
    </w:pPr>
  </w:style>
  <w:style w:type="paragraph" w:styleId="633">
    <w:name w:val="toc 4"/>
    <w:basedOn w:val="640"/>
    <w:next w:val="640"/>
    <w:uiPriority w:val="39"/>
    <w:unhideWhenUsed/>
    <w:pPr>
      <w:ind w:left="850" w:right="0" w:firstLine="0"/>
      <w:spacing w:after="57"/>
    </w:pPr>
  </w:style>
  <w:style w:type="paragraph" w:styleId="634">
    <w:name w:val="toc 5"/>
    <w:basedOn w:val="640"/>
    <w:next w:val="640"/>
    <w:uiPriority w:val="39"/>
    <w:unhideWhenUsed/>
    <w:pPr>
      <w:ind w:left="1134" w:right="0" w:firstLine="0"/>
      <w:spacing w:after="57"/>
    </w:pPr>
  </w:style>
  <w:style w:type="paragraph" w:styleId="635">
    <w:name w:val="toc 6"/>
    <w:basedOn w:val="640"/>
    <w:next w:val="640"/>
    <w:uiPriority w:val="39"/>
    <w:unhideWhenUsed/>
    <w:pPr>
      <w:ind w:left="1417" w:right="0" w:firstLine="0"/>
      <w:spacing w:after="57"/>
    </w:pPr>
  </w:style>
  <w:style w:type="paragraph" w:styleId="636">
    <w:name w:val="toc 7"/>
    <w:basedOn w:val="640"/>
    <w:next w:val="640"/>
    <w:uiPriority w:val="39"/>
    <w:unhideWhenUsed/>
    <w:pPr>
      <w:ind w:left="1701" w:right="0" w:firstLine="0"/>
      <w:spacing w:after="57"/>
    </w:pPr>
  </w:style>
  <w:style w:type="paragraph" w:styleId="637">
    <w:name w:val="toc 8"/>
    <w:basedOn w:val="640"/>
    <w:next w:val="640"/>
    <w:uiPriority w:val="39"/>
    <w:unhideWhenUsed/>
    <w:pPr>
      <w:ind w:left="1984" w:right="0" w:firstLine="0"/>
      <w:spacing w:after="57"/>
    </w:pPr>
  </w:style>
  <w:style w:type="paragraph" w:styleId="638">
    <w:name w:val="toc 9"/>
    <w:basedOn w:val="640"/>
    <w:next w:val="640"/>
    <w:uiPriority w:val="39"/>
    <w:unhideWhenUsed/>
    <w:pPr>
      <w:ind w:left="2268" w:right="0" w:firstLine="0"/>
      <w:spacing w:after="57"/>
    </w:pPr>
  </w:style>
  <w:style w:type="paragraph" w:styleId="639">
    <w:name w:val="TOC Heading"/>
    <w:uiPriority w:val="39"/>
    <w:unhideWhenUsed/>
  </w:style>
  <w:style w:type="paragraph" w:styleId="640" w:default="1">
    <w:name w:val="Normal"/>
    <w:qFormat/>
    <w:rPr>
      <w:sz w:val="24"/>
      <w:szCs w:val="24"/>
    </w:rPr>
  </w:style>
  <w:style w:type="character" w:styleId="641" w:default="1">
    <w:name w:val="Default Paragraph Font"/>
    <w:uiPriority w:val="1"/>
    <w:semiHidden/>
    <w:unhideWhenUsed/>
  </w:style>
  <w:style w:type="table" w:styleId="642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3" w:default="1">
    <w:name w:val="No List"/>
    <w:uiPriority w:val="99"/>
    <w:semiHidden/>
    <w:unhideWhenUsed/>
  </w:style>
  <w:style w:type="paragraph" w:styleId="644" w:customStyle="1">
    <w:name w:val="ConsPlusNonformat"/>
    <w:rPr>
      <w:rFonts w:ascii="Courier New" w:hAnsi="Courier New" w:cs="Courier New"/>
    </w:rPr>
    <w:pPr>
      <w:widowControl w:val="off"/>
    </w:pPr>
  </w:style>
  <w:style w:type="paragraph" w:styleId="645" w:customStyle="1">
    <w:name w:val="ConsPlusNormal"/>
    <w:rPr>
      <w:rFonts w:ascii="Arial" w:hAnsi="Arial" w:cs="Arial"/>
    </w:rPr>
    <w:pPr>
      <w:ind w:firstLine="720"/>
      <w:widowControl w:val="off"/>
    </w:pPr>
  </w:style>
  <w:style w:type="paragraph" w:styleId="646">
    <w:name w:val="Balloon Text"/>
    <w:basedOn w:val="640"/>
    <w:semiHidden/>
    <w:rPr>
      <w:rFonts w:ascii="Tahoma" w:hAnsi="Tahoma" w:cs="Tahoma"/>
      <w:sz w:val="16"/>
      <w:szCs w:val="16"/>
    </w:rPr>
  </w:style>
  <w:style w:type="character" w:styleId="647">
    <w:name w:val="Гиперссылка"/>
    <w:rPr>
      <w:color w:val="000080"/>
      <w:u w:val="single"/>
      <w:lang w:val="en-US" w:bidi="en-US" w:eastAsia="en-US"/>
    </w:rPr>
  </w:style>
  <w:style w:type="paragraph" w:styleId="648">
    <w:name w:val="Обычный"/>
    <w:rPr>
      <w:rFonts w:ascii="Times New Roman" w:hAnsi="Times New Roman" w:cs="Times New Roman" w:eastAsia="Lucida Sans Unicode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8"/>
      <w:szCs w:val="24"/>
      <w:highlight w:val="none"/>
      <w:u w:val="none"/>
      <w:vertAlign w:val="baseline"/>
      <w:rtl w:val="false"/>
      <w:cs w:val="false"/>
      <w:lang w:val="ru-RU" w:bidi="hi-IN" w:eastAsia="hi-IN"/>
    </w:rPr>
    <w:pPr>
      <w:contextualSpacing w:val="false"/>
      <w:ind w:left="0" w:right="0" w:firstLine="0"/>
      <w:jc w:val="both"/>
      <w:keepLines w:val="false"/>
      <w:keepNext w:val="false"/>
      <w:pageBreakBefore w:val="false"/>
      <w:spacing w:lineRule="atLeast" w:line="100" w:after="0" w:afterAutospacing="0" w:before="0" w:beforeAutospacing="0"/>
      <w:shd w:val="nil" w:fill="000000" w:color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Р7-Офис/6.1.0.56</Application>
  <Company>ATO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ТОМСКОЙ ОБЛАСТИ</dc:title>
  <dc:creator>pekarskaya</dc:creator>
  <cp:revision>30</cp:revision>
  <dcterms:created xsi:type="dcterms:W3CDTF">2019-06-27T07:52:00Z</dcterms:created>
  <dcterms:modified xsi:type="dcterms:W3CDTF">2022-07-11T04:51:09Z</dcterms:modified>
</cp:coreProperties>
</file>