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837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837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832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832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832"/>
        <w:ind w:left="0"/>
        <w:jc w:val="center"/>
        <w:tabs>
          <w:tab w:val="left" w:pos="2452" w:leader="none"/>
          <w:tab w:val="center" w:pos="5059" w:leader="none"/>
        </w:tabs>
        <w:rPr>
          <w:sz w:val="28"/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fill="FFFFFF" w:color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fill="FFFFFF" w:color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создании рабочей группы - муниципальный центр управления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fill="FFFFFF" w:color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Администрации Кожевниковского района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pStyle w:val="839"/>
              <w:spacing w:lineRule="auto" w:line="254"/>
            </w:pPr>
            <w:r/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</w:rPr>
            </w:pPr>
            <w:r>
              <w:t xml:space="preserve">         </w:t>
            </w:r>
            <w: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 исполнение пункта 3 перечня поручений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ru-RU"/>
              </w:rPr>
              <w:t xml:space="preserve">Президента Российской Федерации от </w:t>
            </w:r>
            <w:hyperlink r:id="rId11" w:tooltip="http://01.03.2020" w:history="1">
              <w:r>
                <w:rPr>
                  <w:rStyle w:val="817"/>
                  <w:color w:val="auto"/>
                  <w:sz w:val="24"/>
                  <w:u w:val="none"/>
                  <w:lang w:val="ru-RU"/>
                </w:rPr>
                <w:t xml:space="preserve">01.03.2020</w:t>
              </w:r>
            </w:hyperlink>
            <w:r>
              <w:rPr>
                <w:sz w:val="24"/>
                <w:lang w:val="ru-RU"/>
              </w:rPr>
              <w:t xml:space="preserve"> № Пр-354 по итогам заседания Совета по развитию местного самоуправления 30 января 2020 года,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                 </w:t>
            </w:r>
            <w:hyperlink r:id="rId12" w:tooltip="http://1.Создать" w:history="1">
              <w:r>
                <w:rPr>
                  <w:rStyle w:val="817"/>
                  <w:color w:val="auto"/>
                  <w:sz w:val="24"/>
                  <w:u w:val="none"/>
                </w:rPr>
                <w:t xml:space="preserve">1.Создать</w:t>
              </w:r>
            </w:hyperlink>
            <w:r>
              <w:rPr>
                <w:sz w:val="24"/>
              </w:rPr>
              <w:t xml:space="preserve"> межведомственную рабочую группу - муниципальный центр управления Администрации Кожевниковского района  (далее по тексту - МЦУ) в составе:</w:t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1)Юркин Сергей Викторович, заместитель Главы Кожевниковского района по социальной политике - начальник отдела по культуре, спорту, молодежной политике и связям с общественностью - руководитель - куратор МЦУ;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2)Бирюкова Ирина Анатольевна, управляющий делами Администрации Кожевниковского района - заместитель руководителя - куратора МЦУ, ответственный за работу в ПОС (единой цифровой платформы обратной связи);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   3) Соболева Елена Борисовна, ведущий специалист по документообороту и контролю за исполнением документов Администрации Кожевниковского района -  </w:t>
            </w:r>
            <w:r>
              <w:rPr>
                <w:sz w:val="24"/>
                <w:highlight w:val="none"/>
              </w:rPr>
              <w:t xml:space="preserve">ответственный за работу в ПОС (единой цифровой платформы обратной связи);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4)Гарагуля Вячеслав Александрович, главный специалист по организации деятельности и взаимодействию с сельскими поселениями Администрации Кожевниковского района - ответственный за работу  в системе «Инцидент Менеджмент»;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    5) Иноземцева Наталья Николаевна, ведущий специалист отдела </w:t>
            </w:r>
            <w:r>
              <w:rPr>
                <w:sz w:val="24"/>
              </w:rPr>
              <w:t xml:space="preserve">по культуре, спорту, молодежной политике и связям с общественностью  Администрации Кожевниковского района - ответственный за работу  в СМИ и социальных сетях;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tabs>
                <w:tab w:val="left" w:pos="850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        2. Утвердить  Положение о </w:t>
            </w:r>
            <w:r>
              <w:rPr>
                <w:sz w:val="24"/>
              </w:rPr>
              <w:t xml:space="preserve">межведомственной  рабочей группе - муниципальный центр управления Администрации Кожевниковского района согласно приложению к настоящему распоряжению; 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             3.Заместителям Главы Кожевниковского района, начальникам структурных подразделений Администрации  района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оперативно и своевременно предоставлять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ответственным   должностным  лицам МЦУ, проекты ответов по  решению вопросов, поступивших в сообщениях, обращениях, согласно полномочий и с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учетом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ышеуказанного Положения.</w:t>
            </w:r>
            <w:r>
              <w:rPr>
                <w:b w:val="fals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rPr>
                <w:rFonts w:ascii="Times New Roman" w:hAnsi="Times New Roman" w:cs="Times New Roman" w:eastAsia="Times New Roman"/>
                <w:b w:val="fals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   4. Заместители Главы района, 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начальники структурных подразделений Администрации  района несут персональную ответственность за достоверность и полноту информации, содержащейся в проектах ответов на сообщения, обращения, а также за соблюдение  сроков их предоставления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ответственным   должностным  лицам МЦУ;</w:t>
            </w:r>
            <w:r>
              <w:rPr>
                <w:b w:val="false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fill="FFFFFF" w:color="FFFFFF"/>
              <w:rPr>
                <w:b w:val="false"/>
              </w:rPr>
            </w:pPr>
            <w:r>
              <w:rPr>
                <w:rFonts w:ascii="Times New Roman" w:hAnsi="Times New Roman" w:cs="Times New Roman" w:eastAsia="Times New Roman"/>
                <w:b/>
                <w:i w:val="false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 5.Рекомендовать Главам сельских поселений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оперативно и своевременно предоставлять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ответственным   должностным  лицам МЦУ, проекты ответов по  решению вопросов, поступивших в сообщениях, обращениях, согласно полномочий и с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учетом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szCs w:val="24"/>
              </w:rPr>
              <w:t xml:space="preserve">ышеуказанного Положения.</w:t>
            </w:r>
            <w:r>
              <w:rPr>
                <w:b w:val="false"/>
              </w:rPr>
            </w:r>
            <w:r/>
          </w:p>
          <w:p>
            <w:pPr>
              <w:pStyle w:val="839"/>
              <w:jc w:val="both"/>
              <w:spacing w:lineRule="auto" w:line="254"/>
            </w:pPr>
            <w:r>
              <w:t xml:space="preserve">         6.</w:t>
            </w:r>
            <w:r>
              <w:rPr>
                <w:sz w:val="24"/>
                <w:szCs w:val="24"/>
                <w:lang w:eastAsia="en-US"/>
              </w:rPr>
              <w:t xml:space="preserve">Разместить настоящее распоряжение на официальном сайте органов местного самоуправления Кожевниковского района.</w:t>
            </w:r>
            <w:r/>
          </w:p>
          <w:p>
            <w:pPr>
              <w:ind w:firstLine="0"/>
              <w:jc w:val="both"/>
              <w:spacing w:lineRule="auto" w:line="252"/>
              <w:shd w:val="clear" w:fill="FFFFFF" w:color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7</w:t>
            </w:r>
            <w:r>
              <w:rPr>
                <w:sz w:val="24"/>
                <w:szCs w:val="24"/>
                <w:lang w:eastAsia="en-US"/>
              </w:rPr>
              <w:t xml:space="preserve">. Настоящее распоряжение вступает в силу со дня  его подписания.</w:t>
            </w:r>
            <w:r/>
          </w:p>
          <w:p>
            <w:pPr>
              <w:ind w:firstLine="0"/>
              <w:jc w:val="both"/>
              <w:spacing w:lineRule="auto" w:line="252"/>
              <w:shd w:val="clear" w:fill="FFFFFF" w:color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8</w:t>
            </w:r>
            <w:r>
              <w:rPr>
                <w:sz w:val="24"/>
                <w:szCs w:val="24"/>
                <w:lang w:eastAsia="en-US"/>
              </w:rPr>
              <w:t xml:space="preserve">. Контроль за </w:t>
            </w:r>
            <w:r>
              <w:rPr>
                <w:sz w:val="24"/>
                <w:szCs w:val="24"/>
                <w:lang w:eastAsia="en-US"/>
              </w:rPr>
              <w:t xml:space="preserve">исполнением  настоящего</w:t>
            </w:r>
            <w:r>
              <w:rPr>
                <w:sz w:val="24"/>
                <w:szCs w:val="24"/>
                <w:lang w:eastAsia="en-US"/>
              </w:rPr>
              <w:t xml:space="preserve"> распоряжения </w:t>
            </w:r>
            <w:r>
              <w:rPr>
                <w:sz w:val="24"/>
                <w:szCs w:val="24"/>
                <w:lang w:eastAsia="en-US"/>
              </w:rPr>
              <w:t xml:space="preserve"> возложить на </w:t>
            </w:r>
            <w:r>
              <w:rPr>
                <w:sz w:val="24"/>
                <w:highlight w:val="none"/>
              </w:rPr>
              <w:t xml:space="preserve"> заместителя Главы Кожевниковского района по социальной политике - начальника отдела по культуре, спорту, молодежной политике и связям с общественностью Юркина С.В.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fill="FFFFFF" w:color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fill="FFFFFF" w:color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fill="FFFFFF" w:color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fill="FFFFFF" w:color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Кожевниковского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района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А.А.Малолетко                               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«_____» _________ 2021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fill="FFFFFF" w:color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И.А.Бирюкова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</w:t>
            </w:r>
            <w:r>
              <w:rPr>
                <w:sz w:val="20"/>
                <w:lang w:eastAsia="en-US"/>
              </w:rPr>
              <w:t xml:space="preserve">)</w:t>
            </w:r>
            <w:r/>
          </w:p>
        </w:tc>
      </w:tr>
      <w:tr>
        <w:trPr>
          <w:trHeight w:val="0"/>
        </w:trPr>
        <w:tc>
          <w:tcPr>
            <w:gridSpan w:val="2"/>
            <w:tcW w:w="9923" w:type="dxa"/>
            <w:vMerge w:val="restart"/>
            <w:textDirection w:val="lrTb"/>
            <w:noWrap w:val="false"/>
          </w:tcPr>
          <w:p>
            <w:pPr>
              <w:pStyle w:val="839"/>
              <w:spacing w:lineRule="auto" w:line="254"/>
            </w:pPr>
            <w:r/>
            <w:r/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Кожевниковского района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</w:t>
      </w:r>
      <w:r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 № ________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</w:pPr>
      <w:r/>
      <w:r/>
    </w:p>
    <w:p>
      <w:pPr>
        <w:pStyle w:val="847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ПОЛОЖЕНИЕ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sz w:val="24"/>
          <w:highlight w:val="none"/>
        </w:rPr>
        <w:t xml:space="preserve">о </w:t>
      </w:r>
      <w:r>
        <w:rPr>
          <w:sz w:val="24"/>
        </w:rPr>
        <w:t xml:space="preserve">межведомственной  рабочей группе - муниципальный центр управления Администрации Кожевниковского района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center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8"/>
        <w:numPr>
          <w:ilvl w:val="0"/>
          <w:numId w:val="3"/>
        </w:numPr>
        <w:jc w:val="center"/>
        <w:spacing w:lineRule="auto" w:line="276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Общие положения и задачи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8"/>
        <w:ind w:left="0"/>
        <w:jc w:val="both"/>
        <w:spacing w:lineRule="auto" w:line="276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1.1.</w:t>
      </w:r>
      <w:r>
        <w:rPr>
          <w:rFonts w:ascii="Times New Roman" w:hAnsi="Times New Roman" w:cs="Times New Roman" w:eastAsia="Times New Roman"/>
          <w:sz w:val="24"/>
        </w:rPr>
        <w:t xml:space="preserve"> Для целей </w:t>
      </w:r>
      <w:r>
        <w:rPr>
          <w:rFonts w:ascii="Times New Roman" w:hAnsi="Times New Roman" w:cs="Times New Roman" w:eastAsia="Times New Roman"/>
          <w:sz w:val="24"/>
        </w:rPr>
        <w:t xml:space="preserve">настоящего Положения </w:t>
      </w:r>
      <w:r>
        <w:rPr>
          <w:rFonts w:ascii="Times New Roman" w:hAnsi="Times New Roman" w:cs="Times New Roman" w:eastAsia="Times New Roman"/>
          <w:sz w:val="24"/>
        </w:rPr>
        <w:t xml:space="preserve">применяются</w:t>
      </w:r>
      <w:r>
        <w:rPr>
          <w:rFonts w:ascii="Times New Roman" w:hAnsi="Times New Roman" w:cs="Times New Roman" w:eastAsia="Times New Roman"/>
          <w:sz w:val="24"/>
        </w:rPr>
        <w:t xml:space="preserve"> следующие </w:t>
      </w:r>
      <w:r>
        <w:rPr>
          <w:rFonts w:ascii="Times New Roman" w:hAnsi="Times New Roman" w:cs="Times New Roman" w:eastAsia="Times New Roman"/>
          <w:sz w:val="24"/>
        </w:rPr>
        <w:t xml:space="preserve">основные </w:t>
      </w:r>
      <w:r>
        <w:rPr>
          <w:rFonts w:ascii="Times New Roman" w:hAnsi="Times New Roman" w:cs="Times New Roman" w:eastAsia="Times New Roman"/>
          <w:sz w:val="24"/>
        </w:rPr>
        <w:t xml:space="preserve">понятия: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1.1.1 </w:t>
      </w:r>
      <w:r>
        <w:rPr>
          <w:rFonts w:ascii="Times New Roman" w:hAnsi="Times New Roman" w:cs="Times New Roman" w:eastAsia="Times New Roman"/>
          <w:b/>
          <w:i/>
          <w:sz w:val="24"/>
          <w:szCs w:val="24"/>
        </w:rPr>
        <w:t xml:space="preserve">Платформа обратной связи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(далее – ПОС) – подсистема «Единого портала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государственных и муниципальных услуг (функций)»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обеспечивающая интерактивное взаимодействие государства с гражданами и организациями для решения акту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14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1.1.2 </w:t>
      </w:r>
      <w:r>
        <w:rPr>
          <w:rFonts w:ascii="Times New Roman" w:hAnsi="Times New Roman" w:cs="Times New Roman" w:eastAsia="Times New Roman"/>
          <w:b/>
          <w:i/>
          <w:sz w:val="24"/>
          <w:szCs w:val="24"/>
        </w:rPr>
        <w:t xml:space="preserve">Система «Инцидент </w:t>
      </w:r>
      <w:r>
        <w:rPr>
          <w:rFonts w:ascii="Times New Roman" w:hAnsi="Times New Roman" w:cs="Times New Roman" w:eastAsia="Times New Roman"/>
          <w:b/>
          <w:i/>
          <w:sz w:val="24"/>
          <w:szCs w:val="24"/>
        </w:rPr>
        <w:t xml:space="preserve">М</w:t>
      </w:r>
      <w:r>
        <w:rPr>
          <w:rFonts w:ascii="Times New Roman" w:hAnsi="Times New Roman" w:cs="Times New Roman" w:eastAsia="Times New Roman"/>
          <w:b/>
          <w:i/>
          <w:sz w:val="24"/>
          <w:szCs w:val="24"/>
        </w:rPr>
        <w:t xml:space="preserve">енеджмент»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— это подсистема обработки сообщений жителей субъекта Российской Федерации из открытых источников (социальных сетей): ВКонтакте, Одноклассники, </w:t>
      </w:r>
      <w:r>
        <w:rPr>
          <w:rFonts w:ascii="Times New Roman" w:hAnsi="Times New Roman" w:cs="Times New Roman" w:eastAsia="Times New Roman"/>
          <w:sz w:val="24"/>
          <w:szCs w:val="24"/>
          <w:lang w:val="en-US"/>
        </w:rPr>
        <w:t xml:space="preserve">Twitter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val="en-US"/>
        </w:rPr>
        <w:t xml:space="preserve">Facebook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lang w:val="en-US"/>
        </w:rPr>
        <w:t xml:space="preserve">Instagram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иных ресурсов электронной массовой коммуникации.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1.1.3 </w:t>
      </w:r>
      <w:r>
        <w:rPr>
          <w:rFonts w:ascii="Times New Roman" w:hAnsi="Times New Roman" w:cs="Times New Roman" w:eastAsia="Times New Roman"/>
          <w:b/>
          <w:i/>
          <w:sz w:val="24"/>
          <w:szCs w:val="24"/>
        </w:rPr>
        <w:t xml:space="preserve">«BI ЦУР РФ»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(Тепловая карта) – информационно-аналитическая система для поддержки принятия управленческих решений, предназначенная для: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б) мониторинга соблюдения сроков обработки и рассмотрения обращений и сообщений граждан и организаций, поступивших через ПОС и другие интегрированные каналы обратной связи;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в) формирования и представления аналитических данных по результатам обработки обращений и сообщений граждан и организаций;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г) формирования аналитических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д) мониторинга результатов работы ответственных получателей;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формированию планов территориального и стратегического развития.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1.1.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4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4"/>
          <w:szCs w:val="24"/>
        </w:rPr>
        <w:t xml:space="preserve">Сообщения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– информация о необходимости решения актуальных для граждан и организаций проблем, получаемая ответственными получателями в письменной или у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1.1.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4"/>
          <w:szCs w:val="24"/>
        </w:rPr>
        <w:t xml:space="preserve">Обращения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– предложение, заявление или жалоба, полученные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ответственными получателями в соответствии с порядком, предусмотренным Федеральным законом 59-ФЗ.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8"/>
        <w:ind w:left="0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1.2.</w:t>
      </w:r>
      <w:r>
        <w:rPr>
          <w:rFonts w:ascii="Times New Roman" w:hAnsi="Times New Roman" w:cs="Times New Roman" w:eastAsia="Times New Roman"/>
          <w:sz w:val="24"/>
        </w:rPr>
        <w:t xml:space="preserve"> Муниципальный центр управления (далее – МЦУ) является </w:t>
      </w:r>
      <w:r>
        <w:rPr>
          <w:rFonts w:ascii="Times New Roman" w:hAnsi="Times New Roman" w:cs="Times New Roman" w:eastAsia="Times New Roman"/>
          <w:sz w:val="24"/>
        </w:rPr>
        <w:t xml:space="preserve">межведомственной рабочей группой</w:t>
      </w:r>
      <w:r>
        <w:rPr>
          <w:rFonts w:ascii="Times New Roman" w:hAnsi="Times New Roman" w:cs="Times New Roman" w:eastAsia="Times New Roman"/>
          <w:sz w:val="24"/>
        </w:rPr>
        <w:t xml:space="preserve">, осуществляющ</w:t>
      </w:r>
      <w:r>
        <w:rPr>
          <w:rFonts w:ascii="Times New Roman" w:hAnsi="Times New Roman" w:cs="Times New Roman" w:eastAsia="Times New Roman"/>
          <w:sz w:val="24"/>
        </w:rPr>
        <w:t xml:space="preserve">ей</w:t>
      </w:r>
      <w:r>
        <w:rPr>
          <w:rFonts w:ascii="Times New Roman" w:hAnsi="Times New Roman" w:cs="Times New Roman" w:eastAsia="Times New Roman"/>
          <w:sz w:val="24"/>
        </w:rPr>
        <w:t xml:space="preserve"> следующие задачи: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1.2.1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органы местного самоуправления муниципального образования «Кожевниковский район»;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(далее – муниципальное образование), а также муниципальные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учреждения,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работающие с обращениями и сообщениями граждан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функции и полномочия учредителя которых осуществляют органы местного самоуправления муниципального образования (далее – ответственные получатели), включая платформу обратной связи, систем обратной связи 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обработки сообщений, публикуемых гражданами и организациями в общедоступном виде в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социальных сетях, мессенджерах, иных средствах электронной массовой коммуникации;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1.2.2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оперативное взаимодействие с 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тветственными получателями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направлениям и тематикам обращений и сообщений;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1.2.3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сбор, обработку, аналитику и предоставление информации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по вопросам обращений и сообщений граждан и организаций для целей территориального и стратегического планирования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развития муниципального образования, а также обеспечения информационной поддержки принятия решений;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1.2.4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мониторинг и аналитику сроков и качества ответов, решения проблем и других видов обратной связи, а также участие 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сборе информации об удовлетворённости граждан и организаций результатами обработки их обращений и сообщений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1.2.5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выявление первопричин проблем обращений и 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ообщений граждан и организаций,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ускорение решений проблем;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1.2.6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создание рекомендаций по взаимодействию структурных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подразделений Администрации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Кожевниковского района с гражданами и организациями</w:t>
      </w:r>
      <w:r>
        <w:rPr>
          <w:rFonts w:ascii="Times New Roman" w:hAnsi="Times New Roman" w:cs="Times New Roman" w:eastAsia="Times New Roman"/>
          <w:sz w:val="24"/>
        </w:rPr>
        <w:t xml:space="preserve">;</w:t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1.2.7 участие в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создании автоправил в системе «Платформа обратной связи», а также механизмов ускоренного решения в системе «Инцидент Менеджмент»;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1.2.8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разработку и подготовку предложений по автоматизации и цифровизации процессов муниципального управления;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1.2.9 участие в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интеграции муниципальных информационных систем в системы «Платформа обратной связи» и «BI ЦУР РФ».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8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1.3. Основной целью создания МЦУ является обеспечение лиц, принимающих 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правленческих решения, оперативной информацией в целях принятия объективных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управленческих решений.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br/>
        <w:t xml:space="preserve">1.4. 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В своей деятельности МЦУ руководствуется </w:t>
      </w:r>
      <w:r>
        <w:rPr>
          <w:rFonts w:ascii="Times New Roman" w:hAnsi="Times New Roman" w:cs="Times New Roman" w:eastAsia="Times New Roman"/>
          <w:sz w:val="24"/>
        </w:rPr>
        <w:t xml:space="preserve">нормативными правовыми актами Российской Федерации и </w:t>
      </w:r>
      <w:r>
        <w:rPr>
          <w:rFonts w:ascii="Times New Roman" w:hAnsi="Times New Roman" w:cs="Times New Roman" w:eastAsia="Times New Roman"/>
          <w:sz w:val="24"/>
        </w:rPr>
        <w:t xml:space="preserve">Томской области, </w:t>
      </w:r>
      <w:r>
        <w:rPr>
          <w:rFonts w:ascii="Times New Roman" w:hAnsi="Times New Roman" w:cs="Times New Roman" w:eastAsia="Times New Roman"/>
          <w:sz w:val="24"/>
        </w:rPr>
        <w:t xml:space="preserve">а также настоящим Положением.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8"/>
        <w:ind w:left="0"/>
        <w:jc w:val="both"/>
        <w:spacing w:lineRule="auto" w:line="276"/>
        <w:tabs>
          <w:tab w:val="left" w:pos="426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8"/>
        <w:jc w:val="center"/>
        <w:spacing w:lineRule="auto" w:line="276"/>
        <w:widowControl/>
        <w:tabs>
          <w:tab w:val="left" w:pos="3828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  <w:t xml:space="preserve">2.</w:t>
      </w:r>
      <w:r>
        <w:rPr>
          <w:rFonts w:ascii="Times New Roman" w:hAnsi="Times New Roman" w:cs="Times New Roman" w:eastAsia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</w:rPr>
        <w:t xml:space="preserve">Структура МЦУ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8"/>
        <w:jc w:val="center"/>
        <w:spacing w:lineRule="auto" w:line="276"/>
        <w:widowControl/>
        <w:tabs>
          <w:tab w:val="left" w:pos="3828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0" w:leader="none"/>
          <w:tab w:val="left" w:pos="62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2.1. МЦУ объединяет в своем составе следующих ответственных лиц: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а)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руководитель -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куратор МЦУ Администрации Кожевниковского района</w:t>
      </w:r>
      <w:r>
        <w:rPr>
          <w:rStyle w:val="844"/>
          <w:rFonts w:ascii="Times New Roman" w:hAnsi="Times New Roman" w:cs="Times New Roman" w:eastAsia="Times New Roman"/>
          <w:sz w:val="24"/>
          <w:szCs w:val="24"/>
        </w:rPr>
        <w:footnoteReference w:id="2"/>
        <w:t xml:space="preserve">*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б) заместитель  руководителя - куратора МЦУ Администрации Кожевниковского района</w:t>
      </w:r>
      <w:r>
        <w:rPr>
          <w:sz w:val="24"/>
          <w:highlight w:val="none"/>
        </w:rPr>
        <w:t xml:space="preserve">, ответственный за работу в ПОС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</w:p>
    <w:p>
      <w:pPr>
        <w:pStyle w:val="846"/>
        <w:jc w:val="both"/>
        <w:spacing w:lineRule="auto" w:line="276"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в) ответственный за работу Администрации Кожевниковского района  в ПОС;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б) ответственный за работу Администрации Кожевниковского района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 системе «Инцидент менеджмент»;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) ответственный за работу Администрации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Кожевниковского района 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СМИ и соцсетях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При необходимости отдельные участники рабочей группы могут совмещать исполняемые ими обязанности.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2.2.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Р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уководитель -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к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уратор МЦУ: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spacing w:val="-4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а) определяет основные направления деятельности и  развития МЦУ;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б) обеспечивает решение задач, необходимых для эффективного функционирования МЦУ.</w:t>
      </w:r>
      <w:r>
        <w:rPr>
          <w:rFonts w:ascii="Times New Roman" w:hAnsi="Times New Roman" w:cs="Times New Roman" w:eastAsia="Times New Roman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sz w:val="24"/>
          <w:szCs w:val="24"/>
          <w:highlight w:val="none"/>
        </w:rPr>
        <w:t xml:space="preserve">2.3. Заместитель руководителя - куратора МЦУ, ответственный за работу в ПОС: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highlight w:val="none"/>
        </w:rPr>
      </w:r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а)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координирует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взаимодействие структурных подразделений, должностных лиц Администрации Кожевниковского района, ответственных получателей с гражданами и организациями в рамках работы МЦУ;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б)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координирует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взаимодействие ответственных получателей с гражданами и организациями в рамках работы ПОС.</w:t>
      </w:r>
      <w:r/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2.4.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Ответственный за работу Администрации Кожевниковского района  в ПОС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: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</w:p>
    <w:p>
      <w:pPr>
        <w:pStyle w:val="846"/>
        <w:jc w:val="both"/>
        <w:spacing w:lineRule="auto" w:line="276"/>
        <w:widowControl w:val="off"/>
        <w:tabs>
          <w:tab w:val="left" w:pos="42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 xml:space="preserve">а)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сбор, анализ и систематизацию поступающих от граждан и организаций обращений и сообщений по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каналам связи (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en-US"/>
        </w:rPr>
        <w:t xml:space="preserve">e-mail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ru-RU"/>
        </w:rPr>
        <w:t xml:space="preserve"> и сайт Администрации района, ССТУ, ОНФ, ПОС)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;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highlight w:val="none"/>
        </w:rPr>
      </w:r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б) курирует сроки получения и сроки  предоставления  ответов на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поступающие от граждан и организаций обращения и сообщения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по вышеперечисленным каналам связи.</w:t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  <w:highlight w:val="cy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2.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5 Ответственный за работу Администрации Кожевниковского района в системе «Инцидент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енеджмент»: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а) осуществляет функции координатора в системе «Инцидент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М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енеджмент»;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б) проводит своевременный анализ, рейтингование работы органов местного самоуправления с обратной связью по сообщениям граждан и организаций в части работы системы «Инцидент Менеджмент»,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выявляет причины и факторы роста количества сообщений.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6. Ответственный за работу Администрации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Кожевниковского района в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СМИ и социальных сетях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а) осуществляет функции координатора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работе со СМИ и аккаунтами органов местного самоуправления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б) проводит рейтингование работы органов местного самоуправления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социальных сетях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848"/>
        <w:numPr>
          <w:ilvl w:val="0"/>
          <w:numId w:val="5"/>
        </w:numPr>
        <w:jc w:val="center"/>
        <w:spacing w:lineRule="auto" w:line="276"/>
        <w:widowControl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</w:rPr>
        <w:t xml:space="preserve">Взаимоотношения и роли в </w:t>
      </w:r>
      <w:r>
        <w:rPr>
          <w:rFonts w:ascii="Times New Roman" w:hAnsi="Times New Roman" w:cs="Times New Roman" w:eastAsia="Times New Roman"/>
          <w:b/>
          <w:sz w:val="24"/>
        </w:rPr>
        <w:t xml:space="preserve">обеспечении функционирования МЦУ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  <w:color w:val="212121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3.1 МЦУ выполняет свои функции во взаимодействии со структурными подразделениями Администрации Кожевниковского района, администрациями сельских поселений, подведомственными учреждениями и организациями,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Ц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ентром управления региона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Томской области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(далее – ЦУР).</w:t>
      </w:r>
      <w:r>
        <w:rPr>
          <w:rFonts w:ascii="Times New Roman" w:hAnsi="Times New Roman" w:cs="Times New Roman" w:eastAsia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3.2 МЦУ: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а) осуществляет проверку и свод информации о реализации мероприятий по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направлениям и тематикам деятельности МЦУ в форме аналитической записки для предоставления Главе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Кожевниковского района;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б) обеспечивает рейтингование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в) совместно с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 специалистами ЦУР Томской области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обеспечивает создание межведомственных механизмов для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/>
      <w:r>
        <w:rPr>
          <w:rFonts w:ascii="Times New Roman" w:hAnsi="Times New Roman" w:cs="Times New Roman" w:eastAsia="Times New Roman"/>
          <w:sz w:val="24"/>
          <w:szCs w:val="24"/>
        </w:rPr>
        <w:t xml:space="preserve">ускоренного решения проблем по тематикам обращений и сообщений граждан и организаций;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г) предоставляет по запросу ЦУР материалы, относящиеся к функционированию МЦУ;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46"/>
        <w:jc w:val="both"/>
        <w:spacing w:lineRule="auto" w:line="27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д) предоставляет в ЦУР аналитические материалы о реализации проектов (программ) по функциям 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тематикам деятельности МЦУ, а также другие отче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тные данные.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en-US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Рассылка:</w:t>
      </w:r>
      <w:r/>
    </w:p>
    <w:p>
      <w:pPr>
        <w:pStyle w:val="841"/>
        <w:numPr>
          <w:ilvl w:val="0"/>
          <w:numId w:val="1"/>
        </w:numPr>
      </w:pPr>
      <w:r>
        <w:t xml:space="preserve">Бирюкова И.А.;</w:t>
      </w:r>
      <w:r/>
    </w:p>
    <w:p>
      <w:pPr>
        <w:pStyle w:val="841"/>
        <w:numPr>
          <w:ilvl w:val="0"/>
          <w:numId w:val="1"/>
        </w:numPr>
      </w:pPr>
      <w:r>
        <w:t xml:space="preserve">Заместители  Главы района;</w:t>
      </w:r>
      <w:r/>
    </w:p>
    <w:p>
      <w:pPr>
        <w:pStyle w:val="841"/>
        <w:numPr>
          <w:ilvl w:val="0"/>
          <w:numId w:val="1"/>
        </w:numPr>
      </w:pPr>
      <w:r/>
      <w:bookmarkStart w:id="0" w:name="_GoBack"/>
      <w:r/>
      <w:bookmarkEnd w:id="0"/>
      <w:r>
        <w:t xml:space="preserve">Главы сельских поселений;</w:t>
      </w:r>
      <w:r/>
    </w:p>
    <w:p>
      <w:pPr>
        <w:pStyle w:val="841"/>
        <w:numPr>
          <w:ilvl w:val="0"/>
          <w:numId w:val="1"/>
        </w:numPr>
      </w:pPr>
      <w:r>
        <w:t xml:space="preserve">Начальники структурных подразделений Администрации района;</w:t>
      </w:r>
      <w:r/>
    </w:p>
    <w:p>
      <w:pPr>
        <w:pStyle w:val="841"/>
        <w:numPr>
          <w:ilvl w:val="0"/>
          <w:numId w:val="1"/>
        </w:numPr>
      </w:pPr>
      <w:r>
        <w:rPr>
          <w:highlight w:val="none"/>
        </w:rPr>
        <w:t xml:space="preserve">Соболева Е.Б.;</w:t>
      </w:r>
      <w:r>
        <w:rPr>
          <w:highlight w:val="none"/>
        </w:rPr>
      </w:r>
    </w:p>
    <w:p>
      <w:pPr>
        <w:pStyle w:val="841"/>
        <w:numPr>
          <w:ilvl w:val="0"/>
          <w:numId w:val="1"/>
        </w:numPr>
      </w:pPr>
      <w:r>
        <w:rPr>
          <w:highlight w:val="none"/>
        </w:rPr>
        <w:t xml:space="preserve">Гарагуля В.А.;</w:t>
      </w:r>
      <w:r>
        <w:rPr>
          <w:highlight w:val="none"/>
        </w:rPr>
      </w:r>
    </w:p>
    <w:p>
      <w:pPr>
        <w:pStyle w:val="841"/>
        <w:numPr>
          <w:ilvl w:val="0"/>
          <w:numId w:val="1"/>
        </w:numPr>
      </w:pPr>
      <w:r>
        <w:rPr>
          <w:highlight w:val="none"/>
        </w:rPr>
        <w:t xml:space="preserve">Иноземцева Н.Н.</w:t>
      </w:r>
      <w:r>
        <w:rPr>
          <w:highlight w:val="none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845"/>
      </w:pPr>
      <w:r>
        <w:rPr>
          <w:rStyle w:val="844"/>
        </w:rPr>
        <w:t xml:space="preserve">*</w:t>
      </w:r>
      <w:r>
        <w:footnoteRef/>
        <w:t xml:space="preserve"> </w:t>
      </w:r>
      <w:r>
        <w:t xml:space="preserve">должностью не ниже заместителя главы администрации</w:t>
      </w:r>
      <w:r>
        <w:t xml:space="preserve"> </w:t>
      </w:r>
      <w:r>
        <w:t xml:space="preserve">муниципального района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6"/>
        <w:ind w:left="720" w:hanging="360"/>
      </w:pPr>
      <w:rPr>
        <w:rFonts w:ascii="Times New Roman" w:hAnsi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46"/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6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6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6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6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6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6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6"/>
        <w:ind w:left="540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46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846"/>
        <w:ind w:left="1211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46"/>
        <w:ind w:left="242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46"/>
        <w:ind w:left="3273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46"/>
        <w:ind w:left="448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46"/>
        <w:ind w:left="533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46"/>
        <w:ind w:left="654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46"/>
        <w:ind w:left="7397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46"/>
        <w:ind w:left="8608" w:hanging="180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6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endnote text"/>
    <w:basedOn w:val="831"/>
    <w:link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658">
    <w:name w:val="Endnote Text Char"/>
    <w:link w:val="657"/>
    <w:uiPriority w:val="99"/>
    <w:rPr>
      <w:sz w:val="20"/>
    </w:rPr>
  </w:style>
  <w:style w:type="character" w:styleId="659">
    <w:name w:val="endnote reference"/>
    <w:basedOn w:val="833"/>
    <w:uiPriority w:val="99"/>
    <w:semiHidden/>
    <w:unhideWhenUsed/>
    <w:rPr>
      <w:vertAlign w:val="superscript"/>
    </w:rPr>
  </w:style>
  <w:style w:type="paragraph" w:styleId="66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661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2">
    <w:name w:val="Caption Char"/>
    <w:basedOn w:val="661"/>
    <w:link w:val="690"/>
    <w:uiPriority w:val="99"/>
  </w:style>
  <w:style w:type="character" w:styleId="663">
    <w:name w:val="Heading 1 Char"/>
    <w:basedOn w:val="833"/>
    <w:link w:val="832"/>
    <w:uiPriority w:val="9"/>
    <w:rPr>
      <w:rFonts w:ascii="Arial" w:hAnsi="Arial" w:cs="Arial" w:eastAsia="Arial"/>
      <w:sz w:val="40"/>
      <w:szCs w:val="40"/>
    </w:rPr>
  </w:style>
  <w:style w:type="paragraph" w:styleId="664">
    <w:name w:val="Heading 2"/>
    <w:basedOn w:val="831"/>
    <w:next w:val="83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5">
    <w:name w:val="Heading 2 Char"/>
    <w:basedOn w:val="833"/>
    <w:link w:val="664"/>
    <w:uiPriority w:val="9"/>
    <w:rPr>
      <w:rFonts w:ascii="Arial" w:hAnsi="Arial" w:cs="Arial" w:eastAsia="Arial"/>
      <w:sz w:val="34"/>
    </w:rPr>
  </w:style>
  <w:style w:type="paragraph" w:styleId="666">
    <w:name w:val="Heading 3"/>
    <w:basedOn w:val="831"/>
    <w:next w:val="831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7">
    <w:name w:val="Heading 3 Char"/>
    <w:basedOn w:val="833"/>
    <w:link w:val="666"/>
    <w:uiPriority w:val="9"/>
    <w:rPr>
      <w:rFonts w:ascii="Arial" w:hAnsi="Arial" w:cs="Arial" w:eastAsia="Arial"/>
      <w:sz w:val="30"/>
      <w:szCs w:val="30"/>
    </w:rPr>
  </w:style>
  <w:style w:type="paragraph" w:styleId="668">
    <w:name w:val="Heading 4"/>
    <w:basedOn w:val="831"/>
    <w:next w:val="831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9">
    <w:name w:val="Heading 4 Char"/>
    <w:basedOn w:val="833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670">
    <w:name w:val="Heading 5"/>
    <w:basedOn w:val="831"/>
    <w:next w:val="831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1">
    <w:name w:val="Heading 5 Char"/>
    <w:basedOn w:val="833"/>
    <w:link w:val="670"/>
    <w:uiPriority w:val="9"/>
    <w:rPr>
      <w:rFonts w:ascii="Arial" w:hAnsi="Arial" w:cs="Arial" w:eastAsia="Arial"/>
      <w:b/>
      <w:bCs/>
      <w:sz w:val="24"/>
      <w:szCs w:val="24"/>
    </w:rPr>
  </w:style>
  <w:style w:type="paragraph" w:styleId="672">
    <w:name w:val="Heading 6"/>
    <w:basedOn w:val="831"/>
    <w:next w:val="831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3">
    <w:name w:val="Heading 6 Char"/>
    <w:basedOn w:val="833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1"/>
    <w:next w:val="831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5">
    <w:name w:val="Heading 7 Char"/>
    <w:basedOn w:val="833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1"/>
    <w:next w:val="831"/>
    <w:link w:val="6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7">
    <w:name w:val="Heading 8 Char"/>
    <w:basedOn w:val="833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1"/>
    <w:next w:val="831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>
    <w:name w:val="Heading 9 Char"/>
    <w:basedOn w:val="833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1"/>
    <w:next w:val="831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3"/>
    <w:link w:val="681"/>
    <w:uiPriority w:val="10"/>
    <w:rPr>
      <w:sz w:val="48"/>
      <w:szCs w:val="48"/>
    </w:rPr>
  </w:style>
  <w:style w:type="paragraph" w:styleId="683">
    <w:name w:val="Subtitle"/>
    <w:basedOn w:val="831"/>
    <w:next w:val="831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3"/>
    <w:link w:val="683"/>
    <w:uiPriority w:val="11"/>
    <w:rPr>
      <w:sz w:val="24"/>
      <w:szCs w:val="24"/>
    </w:rPr>
  </w:style>
  <w:style w:type="paragraph" w:styleId="685">
    <w:name w:val="Quote"/>
    <w:basedOn w:val="831"/>
    <w:next w:val="831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1"/>
    <w:next w:val="831"/>
    <w:link w:val="68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3"/>
    <w:link w:val="837"/>
    <w:uiPriority w:val="99"/>
  </w:style>
  <w:style w:type="paragraph" w:styleId="690">
    <w:name w:val="Footer"/>
    <w:basedOn w:val="831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33"/>
    <w:link w:val="690"/>
    <w:uiPriority w:val="99"/>
  </w:style>
  <w:style w:type="table" w:styleId="692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1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5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7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8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9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0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1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2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3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4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5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6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7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8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9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0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1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3"/>
    <w:uiPriority w:val="99"/>
    <w:unhideWhenUsed/>
    <w:rPr>
      <w:vertAlign w:val="superscript"/>
    </w:rPr>
  </w:style>
  <w:style w:type="paragraph" w:styleId="821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832">
    <w:name w:val="Heading 1"/>
    <w:basedOn w:val="831"/>
    <w:next w:val="831"/>
    <w:link w:val="836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 w:customStyle="1">
    <w:name w:val="Заголовок 1 Знак"/>
    <w:basedOn w:val="833"/>
    <w:link w:val="83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37">
    <w:name w:val="Header"/>
    <w:basedOn w:val="831"/>
    <w:link w:val="838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838" w:customStyle="1">
    <w:name w:val="Верхний колонтитул Знак"/>
    <w:basedOn w:val="833"/>
    <w:link w:val="837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839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table" w:styleId="840">
    <w:name w:val="Table Grid"/>
    <w:basedOn w:val="83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1">
    <w:name w:val="List Paragraph"/>
    <w:basedOn w:val="831"/>
    <w:qFormat/>
    <w:uiPriority w:val="34"/>
    <w:pPr>
      <w:contextualSpacing w:val="true"/>
      <w:ind w:left="720"/>
    </w:pPr>
  </w:style>
  <w:style w:type="paragraph" w:styleId="842">
    <w:name w:val="Balloon Text"/>
    <w:basedOn w:val="831"/>
    <w:link w:val="84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3"/>
    <w:link w:val="84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844">
    <w:name w:val="Знак сноски"/>
    <w:next w:val="790"/>
    <w:link w:val="752"/>
    <w:semiHidden/>
    <w:rPr>
      <w:vertAlign w:val="superscript"/>
    </w:rPr>
  </w:style>
  <w:style w:type="paragraph" w:styleId="845">
    <w:name w:val="Текст сноски"/>
    <w:basedOn w:val="752"/>
    <w:next w:val="788"/>
    <w:link w:val="78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6">
    <w:name w:val="Обычный"/>
    <w:next w:val="752"/>
    <w:link w:val="75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7">
    <w:name w:val="Заголовок 1"/>
    <w:basedOn w:val="752"/>
    <w:next w:val="752"/>
    <w:link w:val="778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4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8">
    <w:name w:val="Абзац списка"/>
    <w:basedOn w:val="752"/>
    <w:next w:val="784"/>
    <w:link w:val="752"/>
    <w:rPr>
      <w:rFonts w:ascii="Courier New" w:hAnsi="Courier New" w:cs="Times New Roman" w:eastAsia="Courier New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://01.03.2020" TargetMode="External"/><Relationship Id="rId12" Type="http://schemas.openxmlformats.org/officeDocument/2006/relationships/hyperlink" Target="http://1.&#1057;&#1086;&#1079;&#1076;&#1072;&#1090;&#1100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107</cp:revision>
  <dcterms:created xsi:type="dcterms:W3CDTF">2019-04-22T05:51:00Z</dcterms:created>
  <dcterms:modified xsi:type="dcterms:W3CDTF">2021-06-28T11:14:00Z</dcterms:modified>
</cp:coreProperties>
</file>