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2A" w:rsidRDefault="00B31B0E">
      <w:pPr>
        <w:pStyle w:val="1"/>
        <w:tabs>
          <w:tab w:val="left" w:pos="0"/>
          <w:tab w:val="left" w:pos="8220"/>
        </w:tabs>
        <w:ind w:left="0" w:right="1135"/>
        <w:jc w:val="center"/>
        <w:rPr>
          <w:sz w:val="20"/>
        </w:rPr>
      </w:pPr>
      <w:r>
        <w:rPr>
          <w:sz w:val="20"/>
        </w:rPr>
        <w:t xml:space="preserve">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</w:p>
    <w:p w:rsidR="00D0562A" w:rsidRDefault="00D0562A">
      <w:pPr>
        <w:ind w:firstLine="0"/>
        <w:jc w:val="center"/>
      </w:pPr>
    </w:p>
    <w:p w:rsidR="00D0562A" w:rsidRDefault="00B31B0E">
      <w:pPr>
        <w:pStyle w:val="af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D0562A" w:rsidRDefault="00B31B0E">
      <w:pPr>
        <w:pStyle w:val="af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D0562A" w:rsidRDefault="000E75CF">
      <w:pPr>
        <w:pStyle w:val="1"/>
        <w:ind w:left="0"/>
        <w:rPr>
          <w:sz w:val="20"/>
          <w:u w:val="single"/>
        </w:rPr>
      </w:pPr>
      <w:r w:rsidRPr="000E75CF">
        <w:rPr>
          <w:i/>
          <w:sz w:val="24"/>
          <w:szCs w:val="24"/>
          <w:u w:val="single"/>
        </w:rPr>
        <w:t>02.06.2020 г.</w:t>
      </w:r>
      <w:r w:rsidR="00B31B0E">
        <w:rPr>
          <w:sz w:val="20"/>
        </w:rPr>
        <w:t xml:space="preserve">                                                                                                                 </w:t>
      </w:r>
      <w:r w:rsidR="00B31B0E">
        <w:rPr>
          <w:sz w:val="20"/>
        </w:rPr>
        <w:tab/>
        <w:t xml:space="preserve">                 </w:t>
      </w:r>
      <w:r w:rsidR="00B31B0E">
        <w:rPr>
          <w:b/>
          <w:bCs/>
          <w:sz w:val="24"/>
          <w:szCs w:val="24"/>
        </w:rPr>
        <w:t xml:space="preserve">    </w:t>
      </w:r>
      <w:r w:rsidR="00F36793">
        <w:rPr>
          <w:b/>
          <w:bCs/>
          <w:sz w:val="24"/>
          <w:szCs w:val="24"/>
        </w:rPr>
        <w:t xml:space="preserve">           </w:t>
      </w:r>
      <w:r w:rsidR="00B31B0E">
        <w:rPr>
          <w:bCs/>
          <w:sz w:val="24"/>
          <w:szCs w:val="24"/>
        </w:rPr>
        <w:t>№</w:t>
      </w:r>
      <w:r>
        <w:rPr>
          <w:bCs/>
          <w:i/>
          <w:sz w:val="24"/>
          <w:szCs w:val="24"/>
          <w:u w:val="single"/>
        </w:rPr>
        <w:t>257-р</w:t>
      </w:r>
    </w:p>
    <w:p w:rsidR="00D0562A" w:rsidRDefault="00D0562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0562A" w:rsidRDefault="00B31B0E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10029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0029"/>
      </w:tblGrid>
      <w:tr w:rsidR="00D0562A">
        <w:trPr>
          <w:trHeight w:val="421"/>
        </w:trPr>
        <w:tc>
          <w:tcPr>
            <w:tcW w:w="10029" w:type="dxa"/>
          </w:tcPr>
          <w:p w:rsidR="00D0562A" w:rsidRDefault="00D0562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562A" w:rsidRDefault="00B31B0E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дежурстве в  праздничные выходные дни</w:t>
            </w:r>
          </w:p>
          <w:p w:rsidR="00D0562A" w:rsidRDefault="00D0562A">
            <w:pPr>
              <w:shd w:val="clear" w:color="auto" w:fill="FFFFFF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0562A" w:rsidRDefault="00B31B0E">
            <w:pPr>
              <w:shd w:val="clear" w:color="auto" w:fill="FFFFFF"/>
              <w:spacing w:line="254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В целях осуществления контроля по обеспечению безаварийной работы систем жизнеобеспечения в муниципальном образовании Кожевниковский район, обеспечения безопасности, предотвращения чрезвычайных ситуаций и сохранения муниципального имущества в период </w:t>
            </w:r>
            <w:r>
              <w:rPr>
                <w:sz w:val="24"/>
                <w:szCs w:val="24"/>
                <w:lang w:eastAsia="en-US"/>
              </w:rPr>
              <w:t xml:space="preserve">праздничных и выходных дней  </w:t>
            </w:r>
          </w:p>
        </w:tc>
      </w:tr>
      <w:tr w:rsidR="00D0562A">
        <w:trPr>
          <w:trHeight w:val="41"/>
        </w:trPr>
        <w:tc>
          <w:tcPr>
            <w:tcW w:w="10029" w:type="dxa"/>
          </w:tcPr>
          <w:p w:rsidR="00D0562A" w:rsidRDefault="00B31B0E">
            <w:pPr>
              <w:shd w:val="clear" w:color="auto" w:fill="FFFFFF"/>
              <w:tabs>
                <w:tab w:val="left" w:pos="992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Утвердить график дежурства ответственных работников Администрации Кожевниковского района в период с  12.06.2020г. по 15.06.2020г. согласно приложению к настоящему распоряжению.</w:t>
            </w:r>
          </w:p>
          <w:p w:rsidR="00D0562A" w:rsidRDefault="00B31B0E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Обязанности ответственного дежурного:</w:t>
            </w:r>
          </w:p>
          <w:p w:rsidR="00D0562A" w:rsidRDefault="00B31B0E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2.1. Должностное лицо Администрации Кожевниковского района (далее - дежурный) заступает на дежурство с 9.00, несет его до 9.00 следующих суток;</w:t>
            </w:r>
          </w:p>
          <w:p w:rsidR="00D0562A" w:rsidRDefault="00B31B0E">
            <w:pPr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2.2. Через ЕДДС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уточняет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информацию 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 общей ситуации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 районе (наличие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чрезвычайных ситуаций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(далее - ЧС)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, других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резонансных событий из докладов дежурных коммунальных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служб)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0562A" w:rsidRDefault="00B31B0E">
            <w:pPr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2.3.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При получении информации 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ЧС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или угрозе её возникновения от предприятий, учреждений и организаций района или из других источников (СМИ, от общественности - в случае резонансного события, которое может привести к </w:t>
            </w:r>
            <w:r>
              <w:rPr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>социальному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color w:val="000000"/>
                <w:sz w:val="24"/>
                <w:szCs w:val="24"/>
                <w:highlight w:val="white"/>
                <w:shd w:val="clear" w:color="auto" w:fill="FFFFFF"/>
              </w:rPr>
              <w:t>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апряжению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), ответственный дежурный</w:t>
            </w:r>
            <w:r>
              <w:rPr>
                <w:color w:val="000000"/>
                <w:sz w:val="24"/>
                <w:szCs w:val="24"/>
                <w:highlight w:val="white"/>
                <w:shd w:val="clear" w:color="auto" w:fill="FFFFFF"/>
                <w:lang w:val="uk-UA"/>
              </w:rPr>
              <w:t xml:space="preserve"> уточняет у р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уководящих работников учреждений и организций района (в зависимости от характера происшествия) и объекта хозяйствования, </w:t>
            </w:r>
            <w:r>
              <w:rPr>
                <w:color w:val="000000"/>
                <w:sz w:val="24"/>
                <w:lang w:val="uk-UA"/>
              </w:rPr>
              <w:t>на</w:t>
            </w:r>
            <w:r>
              <w:rPr>
                <w:color w:val="000000"/>
                <w:sz w:val="24"/>
              </w:rPr>
              <w:t> котором произошла ЧС</w:t>
            </w:r>
            <w:r>
              <w:rPr>
                <w:color w:val="000000"/>
                <w:sz w:val="24"/>
                <w:lang w:val="uk-UA"/>
              </w:rPr>
              <w:t xml:space="preserve">,  </w:t>
            </w:r>
            <w:r>
              <w:rPr>
                <w:color w:val="000000"/>
                <w:sz w:val="24"/>
              </w:rPr>
              <w:t>предыдущие обстоятельства</w:t>
            </w:r>
            <w:r>
              <w:rPr>
                <w:color w:val="000000"/>
                <w:sz w:val="24"/>
                <w:lang w:val="uk-UA"/>
              </w:rPr>
              <w:t xml:space="preserve">, </w:t>
            </w:r>
            <w:r>
              <w:rPr>
                <w:color w:val="000000"/>
                <w:sz w:val="24"/>
              </w:rPr>
              <w:t xml:space="preserve"> причины  </w:t>
            </w:r>
            <w:r>
              <w:rPr>
                <w:color w:val="000000"/>
                <w:sz w:val="24"/>
                <w:lang w:val="uk-UA"/>
              </w:rPr>
              <w:t>и</w:t>
            </w:r>
            <w:r>
              <w:rPr>
                <w:color w:val="000000"/>
                <w:sz w:val="24"/>
              </w:rPr>
              <w:t>  место возникновения</w:t>
            </w:r>
            <w:r>
              <w:rPr>
                <w:color w:val="000000"/>
                <w:sz w:val="24"/>
                <w:lang w:val="uk-UA"/>
              </w:rPr>
              <w:t> ЧС,</w:t>
            </w:r>
            <w:r>
              <w:rPr>
                <w:color w:val="000000"/>
                <w:sz w:val="24"/>
              </w:rPr>
              <w:t> узнает</w:t>
            </w:r>
            <w:r>
              <w:rPr>
                <w:color w:val="000000"/>
                <w:sz w:val="24"/>
                <w:lang w:val="uk-UA"/>
              </w:rPr>
              <w:t> характер,</w:t>
            </w:r>
            <w:r>
              <w:rPr>
                <w:color w:val="000000"/>
                <w:sz w:val="24"/>
              </w:rPr>
              <w:t xml:space="preserve"> информацию</w:t>
            </w:r>
            <w:r>
              <w:rPr>
                <w:color w:val="000000"/>
                <w:sz w:val="24"/>
                <w:lang w:val="uk-UA"/>
              </w:rPr>
              <w:t> о ходе</w:t>
            </w:r>
            <w:r>
              <w:rPr>
                <w:color w:val="000000"/>
                <w:sz w:val="24"/>
              </w:rPr>
              <w:t> исполнения первоочередных мероприятий </w:t>
            </w:r>
            <w:r>
              <w:rPr>
                <w:color w:val="000000"/>
                <w:sz w:val="24"/>
                <w:lang w:val="uk-UA"/>
              </w:rPr>
              <w:t>по</w:t>
            </w:r>
            <w:r>
              <w:rPr>
                <w:color w:val="000000"/>
                <w:sz w:val="24"/>
              </w:rPr>
              <w:t> ликвидации</w:t>
            </w:r>
            <w:r>
              <w:rPr>
                <w:color w:val="000000"/>
                <w:sz w:val="24"/>
                <w:lang w:val="uk-UA"/>
              </w:rPr>
              <w:t> последствий, масштаб</w:t>
            </w:r>
            <w:r>
              <w:rPr>
                <w:color w:val="000000"/>
                <w:sz w:val="24"/>
              </w:rPr>
              <w:t> угрозы жизни</w:t>
            </w:r>
            <w:r>
              <w:rPr>
                <w:color w:val="000000"/>
                <w:sz w:val="24"/>
                <w:lang w:val="uk-UA"/>
              </w:rPr>
              <w:t> людей,</w:t>
            </w:r>
            <w:r>
              <w:rPr>
                <w:color w:val="000000"/>
                <w:sz w:val="24"/>
              </w:rPr>
              <w:t> объемы возможных потерь</w:t>
            </w:r>
            <w:r>
              <w:rPr>
                <w:color w:val="000000"/>
                <w:sz w:val="24"/>
                <w:lang w:val="uk-UA"/>
              </w:rPr>
              <w:t> и</w:t>
            </w:r>
            <w:r>
              <w:rPr>
                <w:color w:val="000000"/>
                <w:sz w:val="24"/>
              </w:rPr>
              <w:t> убытков</w:t>
            </w:r>
            <w:r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> наличие пострадавших</w:t>
            </w:r>
            <w:r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 xml:space="preserve"> погибших</w:t>
            </w:r>
            <w:r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> возможные варианты её дальнейшего развития</w:t>
            </w:r>
            <w:r>
              <w:rPr>
                <w:color w:val="000000"/>
                <w:sz w:val="24"/>
                <w:lang w:val="uk-UA"/>
              </w:rPr>
              <w:t>,</w:t>
            </w:r>
            <w:r>
              <w:rPr>
                <w:color w:val="000000"/>
                <w:sz w:val="24"/>
              </w:rPr>
              <w:t> предложения </w:t>
            </w:r>
            <w:r>
              <w:rPr>
                <w:color w:val="000000"/>
                <w:sz w:val="24"/>
                <w:lang w:val="uk-UA"/>
              </w:rPr>
              <w:t>по</w:t>
            </w:r>
            <w:r>
              <w:rPr>
                <w:color w:val="000000"/>
                <w:sz w:val="24"/>
              </w:rPr>
              <w:t xml:space="preserve"> нормализации </w:t>
            </w:r>
            <w:r>
              <w:rPr>
                <w:color w:val="000000"/>
                <w:sz w:val="24"/>
                <w:lang w:val="uk-UA"/>
              </w:rPr>
              <w:t>обстановки,</w:t>
            </w:r>
            <w:r>
              <w:rPr>
                <w:color w:val="000000"/>
                <w:sz w:val="24"/>
              </w:rPr>
              <w:t> привлечения</w:t>
            </w:r>
            <w:r>
              <w:rPr>
                <w:color w:val="000000"/>
                <w:sz w:val="24"/>
                <w:lang w:val="uk-UA"/>
              </w:rPr>
              <w:t> сил и</w:t>
            </w:r>
            <w:r>
              <w:rPr>
                <w:color w:val="000000"/>
                <w:sz w:val="24"/>
              </w:rPr>
              <w:t> средств</w:t>
            </w:r>
            <w:r>
              <w:rPr>
                <w:color w:val="000000"/>
                <w:sz w:val="24"/>
                <w:lang w:val="uk-UA"/>
              </w:rPr>
              <w:t>;</w:t>
            </w:r>
          </w:p>
          <w:p w:rsidR="00D0562A" w:rsidRDefault="00B31B0E">
            <w:pPr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2.4. Немедленно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докладывает Главе района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  заместителю Главы района по </w:t>
            </w:r>
            <w:r>
              <w:rPr>
                <w:sz w:val="24"/>
                <w:szCs w:val="24"/>
              </w:rPr>
              <w:t>жилищно-коммунальному хозяйству, строительству, общественной безопасности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(не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позднее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 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минут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времени получения уведомления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 ЧС) и 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последствии информирует ежечасно 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развитии ЧС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D0562A" w:rsidRDefault="00B31B0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2.5. Определяет свое местонахождение с таким расчетом, чтобы иметь возможность контролировать обстановку в районе. О своем местонахождении и телефонах для оперативной связи при заступлении на дежурство и в процессе его несения дежурный информирует оперативного дежурного ЕДДС;</w:t>
            </w:r>
          </w:p>
          <w:p w:rsidR="00D0562A" w:rsidRDefault="00B31B0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2.6. По окончании дежурства в 9.00 следующих суток передает вновь заступившему дежурному информацию о ситуации в районе.</w:t>
            </w:r>
          </w:p>
          <w:p w:rsidR="00D0562A" w:rsidRDefault="00B31B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 Р</w:t>
            </w:r>
            <w:r>
              <w:rPr>
                <w:sz w:val="24"/>
                <w:szCs w:val="24"/>
                <w:shd w:val="clear" w:color="auto" w:fill="FFFFFF"/>
              </w:rPr>
              <w:t>екомендовать Главам сельских поселений организовать работу дежурных из числа должностных лиц Администраций сельских поселений по взаимодействию с оперативным дежурным ЕДДС Администрации Кожевниковского района.</w:t>
            </w:r>
          </w:p>
          <w:p w:rsidR="00D0562A" w:rsidRDefault="00B31B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>
              <w:rPr>
                <w:sz w:val="24"/>
                <w:szCs w:val="24"/>
              </w:rPr>
              <w:t>Разместить настоящее распоряжение на официальном сайте органов местного самоуправления Кожевниковского района.</w:t>
            </w:r>
          </w:p>
          <w:p w:rsidR="00D0562A" w:rsidRDefault="00B31B0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Настоящее распоряжение вступает в силу со дня его подписания.</w:t>
            </w:r>
          </w:p>
          <w:tbl>
            <w:tblPr>
              <w:tblW w:w="9606" w:type="dxa"/>
              <w:tblLayout w:type="fixed"/>
              <w:tblLook w:val="01E0" w:firstRow="1" w:lastRow="1" w:firstColumn="1" w:lastColumn="1" w:noHBand="0" w:noVBand="0"/>
            </w:tblPr>
            <w:tblGrid>
              <w:gridCol w:w="9606"/>
            </w:tblGrid>
            <w:tr w:rsidR="00D0562A">
              <w:trPr>
                <w:trHeight w:val="1652"/>
              </w:trPr>
              <w:tc>
                <w:tcPr>
                  <w:tcW w:w="9606" w:type="dxa"/>
                  <w:tcBorders>
                    <w:top w:val="none" w:sz="4" w:space="0" w:color="000000"/>
                    <w:bottom w:val="none" w:sz="4" w:space="0" w:color="000000"/>
                  </w:tcBorders>
                </w:tcPr>
                <w:p w:rsidR="00D0562A" w:rsidRDefault="00B31B0E">
                  <w:pPr>
                    <w:shd w:val="clear" w:color="auto" w:fill="FFFFFF"/>
                    <w:ind w:firstLine="56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6. Контроль за исполнением настоящего распоряжения возложить </w:t>
                  </w:r>
                  <w:r>
                    <w:rPr>
                      <w:sz w:val="24"/>
                      <w:szCs w:val="24"/>
                    </w:rPr>
                    <w:t xml:space="preserve"> на заместителя Главы Кожевниковского района по жилищно-коммунальному хозяйству, строительству, общественной безопасности Вакурина В.И.</w:t>
                  </w:r>
                </w:p>
                <w:p w:rsidR="00D0562A" w:rsidRDefault="00D0562A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D0562A" w:rsidRDefault="00D0562A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0562A" w:rsidRDefault="00D0562A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0562A" w:rsidRDefault="00B31B0E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Кожевниковского района                                                         </w:t>
                  </w:r>
                  <w:r w:rsidR="00F36793">
                    <w:rPr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sz w:val="24"/>
                      <w:szCs w:val="24"/>
                    </w:rPr>
                    <w:t>А.А. Малолетко</w:t>
                  </w:r>
                </w:p>
                <w:p w:rsidR="00D0562A" w:rsidRDefault="00D0562A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0562A" w:rsidRDefault="00D0562A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0562A" w:rsidRDefault="00D0562A">
                  <w:pPr>
                    <w:shd w:val="clear" w:color="auto" w:fill="FFFFFF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D0562A">
                    <w:tc>
                      <w:tcPr>
                        <w:tcW w:w="4749" w:type="dxa"/>
                      </w:tcPr>
                      <w:p w:rsidR="00D0562A" w:rsidRDefault="00B31B0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Главы района</w:t>
                        </w:r>
                      </w:p>
                      <w:p w:rsidR="00D0562A" w:rsidRDefault="00B31B0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жилищно-коммунальному хозяйству,   строительству, общественной безопасности</w:t>
                        </w:r>
                      </w:p>
                      <w:p w:rsidR="00D0562A" w:rsidRDefault="00B31B0E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/>
                          </w:rPr>
                          <w:t xml:space="preserve">                    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 В.И. Вакурин</w:t>
                        </w:r>
                      </w:p>
                      <w:p w:rsidR="00D0562A" w:rsidRDefault="00B31B0E" w:rsidP="00F36793">
                        <w:pPr>
                          <w:tabs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__.0</w:t>
                        </w:r>
                        <w:r w:rsidR="00F36793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.2020 </w:t>
                        </w:r>
                      </w:p>
                    </w:tc>
                    <w:tc>
                      <w:tcPr>
                        <w:tcW w:w="4641" w:type="dxa"/>
                        <w:shd w:val="clear" w:color="auto" w:fill="FFFFFF"/>
                      </w:tcPr>
                      <w:p w:rsidR="00D0562A" w:rsidRDefault="00B31B0E">
                        <w:pPr>
                          <w:tabs>
                            <w:tab w:val="left" w:pos="5954"/>
                          </w:tabs>
                          <w:ind w:left="422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Начальник отдела         правовой и кадровой работы</w:t>
                        </w:r>
                      </w:p>
                      <w:p w:rsidR="00D0562A" w:rsidRDefault="00B31B0E">
                        <w:pPr>
                          <w:tabs>
                            <w:tab w:val="left" w:pos="5954"/>
                          </w:tabs>
                          <w:ind w:left="422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_____________ В.И. Савельева </w:t>
                        </w:r>
                      </w:p>
                      <w:p w:rsidR="00D0562A" w:rsidRDefault="00B31B0E" w:rsidP="00F36793">
                        <w:pPr>
                          <w:tabs>
                            <w:tab w:val="left" w:pos="5954"/>
                          </w:tabs>
                          <w:ind w:left="422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__.0</w:t>
                        </w:r>
                        <w:r w:rsidR="00F36793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.2020    </w:t>
                        </w:r>
                      </w:p>
                    </w:tc>
                  </w:tr>
                </w:tbl>
                <w:p w:rsidR="00D0562A" w:rsidRDefault="00D0562A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562A" w:rsidRDefault="00D0562A">
            <w:pPr>
              <w:spacing w:line="254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0562A">
        <w:trPr>
          <w:trHeight w:val="1652"/>
        </w:trPr>
        <w:tc>
          <w:tcPr>
            <w:tcW w:w="10029" w:type="dxa"/>
          </w:tcPr>
          <w:p w:rsidR="00D0562A" w:rsidRDefault="00B31B0E">
            <w:pPr>
              <w:shd w:val="clear" w:color="auto" w:fill="FFFFFF"/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 </w:t>
            </w:r>
          </w:p>
          <w:p w:rsidR="00D0562A" w:rsidRDefault="00B31B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D0562A" w:rsidRDefault="00B31B0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D0562A" w:rsidRDefault="00B31B0E">
            <w:pPr>
              <w:tabs>
                <w:tab w:val="left" w:pos="645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D0562A">
            <w:pPr>
              <w:tabs>
                <w:tab w:val="left" w:pos="5955"/>
              </w:tabs>
              <w:ind w:firstLine="0"/>
              <w:rPr>
                <w:sz w:val="20"/>
              </w:rPr>
            </w:pPr>
          </w:p>
          <w:p w:rsidR="00D0562A" w:rsidRDefault="00B31B0E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В. Н. Цалко </w:t>
            </w:r>
          </w:p>
          <w:p w:rsidR="00D0562A" w:rsidRDefault="00B31B0E">
            <w:pPr>
              <w:tabs>
                <w:tab w:val="left" w:pos="5955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838244 (21953)</w:t>
            </w:r>
          </w:p>
        </w:tc>
      </w:tr>
    </w:tbl>
    <w:p w:rsidR="00D0562A" w:rsidRDefault="00B31B0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</w:t>
      </w:r>
    </w:p>
    <w:p w:rsidR="00D0562A" w:rsidRDefault="00B31B0E">
      <w:pPr>
        <w:ind w:left="7079" w:firstLine="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D0562A" w:rsidRDefault="00B31B0E">
      <w:pPr>
        <w:ind w:left="5664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к распоряжению Администрации Кожевниковского района</w:t>
      </w:r>
    </w:p>
    <w:p w:rsidR="00D0562A" w:rsidRDefault="00B31B0E">
      <w:pPr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="000E75CF">
        <w:rPr>
          <w:i/>
          <w:sz w:val="22"/>
          <w:szCs w:val="22"/>
          <w:u w:val="single"/>
        </w:rPr>
        <w:t>02.06.2020 г.</w:t>
      </w:r>
      <w:r>
        <w:rPr>
          <w:sz w:val="22"/>
          <w:szCs w:val="22"/>
        </w:rPr>
        <w:t xml:space="preserve"> №_</w:t>
      </w:r>
      <w:r w:rsidR="000E75CF">
        <w:rPr>
          <w:i/>
          <w:sz w:val="22"/>
          <w:szCs w:val="22"/>
          <w:u w:val="single"/>
        </w:rPr>
        <w:t>257-р</w:t>
      </w:r>
      <w:bookmarkStart w:id="0" w:name="_GoBack"/>
      <w:bookmarkEnd w:id="0"/>
    </w:p>
    <w:p w:rsidR="00D0562A" w:rsidRDefault="00D0562A">
      <w:pPr>
        <w:tabs>
          <w:tab w:val="left" w:pos="5955"/>
        </w:tabs>
        <w:ind w:firstLine="0"/>
        <w:rPr>
          <w:sz w:val="22"/>
          <w:szCs w:val="22"/>
        </w:rPr>
      </w:pPr>
    </w:p>
    <w:p w:rsidR="00D0562A" w:rsidRDefault="00B31B0E">
      <w:pPr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ГРАФИК</w:t>
      </w:r>
    </w:p>
    <w:p w:rsidR="00D0562A" w:rsidRDefault="00B31B0E">
      <w:pPr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дежурства с 12.06.2020 по 15.06.2020 года</w:t>
      </w:r>
    </w:p>
    <w:p w:rsidR="00D0562A" w:rsidRDefault="00D0562A">
      <w:pPr>
        <w:ind w:firstLine="0"/>
        <w:jc w:val="center"/>
        <w:rPr>
          <w:rFonts w:eastAsia="Calibri"/>
          <w:sz w:val="22"/>
          <w:szCs w:val="22"/>
          <w:lang w:eastAsia="en-US"/>
        </w:rPr>
      </w:pPr>
    </w:p>
    <w:p w:rsidR="00D0562A" w:rsidRDefault="00D0562A">
      <w:pPr>
        <w:ind w:firstLine="0"/>
        <w:jc w:val="center"/>
        <w:rPr>
          <w:rFonts w:eastAsia="Calibri"/>
          <w:sz w:val="22"/>
          <w:szCs w:val="22"/>
          <w:lang w:eastAsia="en-US"/>
        </w:rPr>
      </w:pPr>
    </w:p>
    <w:p w:rsidR="00D0562A" w:rsidRDefault="00D0562A">
      <w:pPr>
        <w:ind w:firstLine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f6"/>
        <w:tblW w:w="9680" w:type="dxa"/>
        <w:tblLook w:val="04A0" w:firstRow="1" w:lastRow="0" w:firstColumn="1" w:lastColumn="0" w:noHBand="0" w:noVBand="1"/>
      </w:tblPr>
      <w:tblGrid>
        <w:gridCol w:w="513"/>
        <w:gridCol w:w="2452"/>
        <w:gridCol w:w="1790"/>
        <w:gridCol w:w="1206"/>
        <w:gridCol w:w="1206"/>
        <w:gridCol w:w="1206"/>
        <w:gridCol w:w="1307"/>
      </w:tblGrid>
      <w:tr w:rsidR="00D0562A">
        <w:tc>
          <w:tcPr>
            <w:tcW w:w="513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52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Ф.И.О. </w:t>
            </w:r>
          </w:p>
        </w:tc>
        <w:tc>
          <w:tcPr>
            <w:tcW w:w="1790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12.06.2020</w:t>
            </w: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13.06.2020</w:t>
            </w: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14.06.2020</w:t>
            </w:r>
          </w:p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15.06.2020</w:t>
            </w:r>
          </w:p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62A">
        <w:tc>
          <w:tcPr>
            <w:tcW w:w="513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2" w:type="dxa"/>
          </w:tcPr>
          <w:p w:rsidR="00D0562A" w:rsidRDefault="00B31B0E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Юркин Сергей Викторович  </w:t>
            </w:r>
          </w:p>
          <w:p w:rsidR="00D0562A" w:rsidRDefault="00B31B0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89069507155</w:t>
            </w:r>
          </w:p>
        </w:tc>
        <w:tc>
          <w:tcPr>
            <w:tcW w:w="1790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Заместитель Главы района по социальной политике</w:t>
            </w: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206" w:type="dxa"/>
          </w:tcPr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7" w:type="dxa"/>
          </w:tcPr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62A">
        <w:tc>
          <w:tcPr>
            <w:tcW w:w="513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2" w:type="dxa"/>
          </w:tcPr>
          <w:p w:rsidR="00D0562A" w:rsidRDefault="00B31B0E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Власов Вячеслав Викторович </w:t>
            </w:r>
          </w:p>
          <w:p w:rsidR="00D0562A" w:rsidRDefault="00B31B0E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89138816636</w:t>
            </w:r>
          </w:p>
        </w:tc>
        <w:tc>
          <w:tcPr>
            <w:tcW w:w="1790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Начальник планово-финансового отдела Управления по социально-экономическому развитию села </w:t>
            </w:r>
          </w:p>
        </w:tc>
        <w:tc>
          <w:tcPr>
            <w:tcW w:w="1206" w:type="dxa"/>
          </w:tcPr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307" w:type="dxa"/>
          </w:tcPr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0562A">
        <w:tc>
          <w:tcPr>
            <w:tcW w:w="513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52" w:type="dxa"/>
          </w:tcPr>
          <w:p w:rsidR="00D0562A" w:rsidRDefault="00B31B0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Елегечев Виктор Николаевич  </w:t>
            </w:r>
          </w:p>
          <w:p w:rsidR="00D0562A" w:rsidRDefault="00B31B0E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тел: 89039504140</w:t>
            </w:r>
          </w:p>
        </w:tc>
        <w:tc>
          <w:tcPr>
            <w:tcW w:w="1790" w:type="dxa"/>
          </w:tcPr>
          <w:p w:rsidR="00D0562A" w:rsidRDefault="00B31B0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муниципального хозяйства</w:t>
            </w:r>
          </w:p>
        </w:tc>
        <w:tc>
          <w:tcPr>
            <w:tcW w:w="1206" w:type="dxa"/>
          </w:tcPr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0562A" w:rsidRDefault="00D0562A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1307" w:type="dxa"/>
          </w:tcPr>
          <w:p w:rsidR="00D0562A" w:rsidRDefault="00B31B0E">
            <w:pPr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9.00</w:t>
            </w:r>
          </w:p>
        </w:tc>
      </w:tr>
    </w:tbl>
    <w:p w:rsidR="00D0562A" w:rsidRDefault="00D0562A">
      <w:pPr>
        <w:ind w:firstLine="0"/>
      </w:pPr>
    </w:p>
    <w:sectPr w:rsidR="00D0562A" w:rsidSect="00F3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4F" w:rsidRDefault="00DF6D4F">
      <w:r>
        <w:separator/>
      </w:r>
    </w:p>
  </w:endnote>
  <w:endnote w:type="continuationSeparator" w:id="0">
    <w:p w:rsidR="00DF6D4F" w:rsidRDefault="00DF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4F" w:rsidRDefault="00DF6D4F">
      <w:r>
        <w:separator/>
      </w:r>
    </w:p>
  </w:footnote>
  <w:footnote w:type="continuationSeparator" w:id="0">
    <w:p w:rsidR="00DF6D4F" w:rsidRDefault="00DF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D87"/>
    <w:multiLevelType w:val="hybridMultilevel"/>
    <w:tmpl w:val="57F47FD2"/>
    <w:lvl w:ilvl="0" w:tplc="14847D30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16088CAC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31BEBC16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A14B52A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872C0F56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9BBC2106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673858F2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C4E0600A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E7C2A71A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FEE57A0"/>
    <w:multiLevelType w:val="hybridMultilevel"/>
    <w:tmpl w:val="DDBC3A70"/>
    <w:lvl w:ilvl="0" w:tplc="425E7624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BBDC6108">
      <w:start w:val="1"/>
      <w:numFmt w:val="lowerLetter"/>
      <w:lvlText w:val="%2."/>
      <w:lvlJc w:val="left"/>
      <w:pPr>
        <w:ind w:left="1930" w:hanging="360"/>
      </w:pPr>
    </w:lvl>
    <w:lvl w:ilvl="2" w:tplc="EFE0EA04">
      <w:start w:val="1"/>
      <w:numFmt w:val="lowerRoman"/>
      <w:lvlText w:val="%3."/>
      <w:lvlJc w:val="right"/>
      <w:pPr>
        <w:ind w:left="2650" w:hanging="180"/>
      </w:pPr>
    </w:lvl>
    <w:lvl w:ilvl="3" w:tplc="478673DC">
      <w:start w:val="1"/>
      <w:numFmt w:val="decimal"/>
      <w:lvlText w:val="%4."/>
      <w:lvlJc w:val="left"/>
      <w:pPr>
        <w:ind w:left="3370" w:hanging="360"/>
      </w:pPr>
    </w:lvl>
    <w:lvl w:ilvl="4" w:tplc="18E43558">
      <w:start w:val="1"/>
      <w:numFmt w:val="lowerLetter"/>
      <w:lvlText w:val="%5."/>
      <w:lvlJc w:val="left"/>
      <w:pPr>
        <w:ind w:left="4090" w:hanging="360"/>
      </w:pPr>
    </w:lvl>
    <w:lvl w:ilvl="5" w:tplc="D1949AA2">
      <w:start w:val="1"/>
      <w:numFmt w:val="lowerRoman"/>
      <w:lvlText w:val="%6."/>
      <w:lvlJc w:val="right"/>
      <w:pPr>
        <w:ind w:left="4810" w:hanging="180"/>
      </w:pPr>
    </w:lvl>
    <w:lvl w:ilvl="6" w:tplc="CA14F494">
      <w:start w:val="1"/>
      <w:numFmt w:val="decimal"/>
      <w:lvlText w:val="%7."/>
      <w:lvlJc w:val="left"/>
      <w:pPr>
        <w:ind w:left="5530" w:hanging="360"/>
      </w:pPr>
    </w:lvl>
    <w:lvl w:ilvl="7" w:tplc="850815D8">
      <w:start w:val="1"/>
      <w:numFmt w:val="lowerLetter"/>
      <w:lvlText w:val="%8."/>
      <w:lvlJc w:val="left"/>
      <w:pPr>
        <w:ind w:left="6250" w:hanging="360"/>
      </w:pPr>
    </w:lvl>
    <w:lvl w:ilvl="8" w:tplc="48D22B26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0E06D9C"/>
    <w:multiLevelType w:val="hybridMultilevel"/>
    <w:tmpl w:val="84287E52"/>
    <w:lvl w:ilvl="0" w:tplc="9E68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52C4F8E">
      <w:start w:val="1"/>
      <w:numFmt w:val="lowerLetter"/>
      <w:lvlText w:val="%2."/>
      <w:lvlJc w:val="left"/>
      <w:pPr>
        <w:ind w:left="1789" w:hanging="360"/>
      </w:pPr>
    </w:lvl>
    <w:lvl w:ilvl="2" w:tplc="76CE2DEA">
      <w:start w:val="1"/>
      <w:numFmt w:val="lowerRoman"/>
      <w:lvlText w:val="%3."/>
      <w:lvlJc w:val="right"/>
      <w:pPr>
        <w:ind w:left="2509" w:hanging="180"/>
      </w:pPr>
    </w:lvl>
    <w:lvl w:ilvl="3" w:tplc="EB246E1E">
      <w:start w:val="1"/>
      <w:numFmt w:val="decimal"/>
      <w:lvlText w:val="%4."/>
      <w:lvlJc w:val="left"/>
      <w:pPr>
        <w:ind w:left="3229" w:hanging="360"/>
      </w:pPr>
    </w:lvl>
    <w:lvl w:ilvl="4" w:tplc="E80A64DA">
      <w:start w:val="1"/>
      <w:numFmt w:val="lowerLetter"/>
      <w:lvlText w:val="%5."/>
      <w:lvlJc w:val="left"/>
      <w:pPr>
        <w:ind w:left="3949" w:hanging="360"/>
      </w:pPr>
    </w:lvl>
    <w:lvl w:ilvl="5" w:tplc="890C0FBE">
      <w:start w:val="1"/>
      <w:numFmt w:val="lowerRoman"/>
      <w:lvlText w:val="%6."/>
      <w:lvlJc w:val="right"/>
      <w:pPr>
        <w:ind w:left="4669" w:hanging="180"/>
      </w:pPr>
    </w:lvl>
    <w:lvl w:ilvl="6" w:tplc="60CE1518">
      <w:start w:val="1"/>
      <w:numFmt w:val="decimal"/>
      <w:lvlText w:val="%7."/>
      <w:lvlJc w:val="left"/>
      <w:pPr>
        <w:ind w:left="5389" w:hanging="360"/>
      </w:pPr>
    </w:lvl>
    <w:lvl w:ilvl="7" w:tplc="9490FEC2">
      <w:start w:val="1"/>
      <w:numFmt w:val="lowerLetter"/>
      <w:lvlText w:val="%8."/>
      <w:lvlJc w:val="left"/>
      <w:pPr>
        <w:ind w:left="6109" w:hanging="360"/>
      </w:pPr>
    </w:lvl>
    <w:lvl w:ilvl="8" w:tplc="13446F9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2A"/>
    <w:rsid w:val="000E75CF"/>
    <w:rsid w:val="00B31B0E"/>
    <w:rsid w:val="00D0562A"/>
    <w:rsid w:val="00DF6D4F"/>
    <w:rsid w:val="00F3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280C"/>
  <w15:docId w15:val="{CCCAFBFF-C778-4B33-BF83-3CB10BF7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0">
    <w:name w:val="Верхний колонтитул Знак"/>
    <w:basedOn w:val="a0"/>
    <w:link w:val="a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rmal (Web)"/>
    <w:basedOn w:val="a"/>
    <w:uiPriority w:val="99"/>
    <w:semiHidden/>
    <w:unhideWhenUsed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3859</Characters>
  <Application>Microsoft Office Word</Application>
  <DocSecurity>0</DocSecurity>
  <Lines>32</Lines>
  <Paragraphs>9</Paragraphs>
  <ScaleCrop>false</ScaleCrop>
  <Company>Home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10</cp:revision>
  <dcterms:created xsi:type="dcterms:W3CDTF">2020-05-28T01:57:00Z</dcterms:created>
  <dcterms:modified xsi:type="dcterms:W3CDTF">2020-06-02T05:48:00Z</dcterms:modified>
</cp:coreProperties>
</file>