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AC" w:rsidRDefault="00BB56AC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sub_1"/>
      <w:r>
        <w:rPr>
          <w:rFonts w:ascii="Times New Roman" w:hAnsi="Times New Roman"/>
          <w:bCs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30480</wp:posOffset>
            </wp:positionV>
            <wp:extent cx="571500" cy="685800"/>
            <wp:effectExtent l="1905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AC" w:rsidRDefault="00DA5FBA" w:rsidP="002151AC">
      <w:pPr>
        <w:pStyle w:val="af8"/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Pr="002151AC" w:rsidRDefault="002151AC" w:rsidP="002151AC">
      <w:pPr>
        <w:pStyle w:val="af8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51AC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  КОЖЕВНИКОВСКОГО   РАЙОНА</w:t>
      </w:r>
    </w:p>
    <w:p w:rsidR="002151AC" w:rsidRPr="002151AC" w:rsidRDefault="002151AC" w:rsidP="002151AC">
      <w:pPr>
        <w:pStyle w:val="1"/>
        <w:ind w:right="-1"/>
        <w:rPr>
          <w:rFonts w:ascii="Times New Roman" w:hAnsi="Times New Roman"/>
          <w:color w:val="auto"/>
          <w:sz w:val="28"/>
          <w:szCs w:val="28"/>
          <w:lang w:val="ru-RU"/>
        </w:rPr>
      </w:pPr>
      <w:r w:rsidRPr="002151AC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ПОСТАНОВЛЕНИЕ</w:t>
      </w:r>
    </w:p>
    <w:p w:rsidR="002151AC" w:rsidRPr="002151AC" w:rsidRDefault="002151AC" w:rsidP="002151AC">
      <w:pPr>
        <w:pStyle w:val="1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27.12.2019</w:t>
      </w:r>
      <w:r w:rsidRPr="002151AC">
        <w:rPr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 xml:space="preserve">                                                                                                                        </w:t>
      </w:r>
      <w:r w:rsidRPr="002151AC">
        <w:rPr>
          <w:rFonts w:ascii="Times New Roman" w:hAnsi="Times New Roman"/>
          <w:b w:val="0"/>
          <w:color w:val="auto"/>
          <w:lang w:val="ru-RU"/>
        </w:rPr>
        <w:t xml:space="preserve">  </w:t>
      </w:r>
      <w:r>
        <w:rPr>
          <w:rFonts w:ascii="Times New Roman" w:hAnsi="Times New Roman"/>
          <w:b w:val="0"/>
          <w:color w:val="auto"/>
          <w:lang w:val="ru-RU"/>
        </w:rPr>
        <w:t xml:space="preserve">    </w:t>
      </w:r>
      <w:r w:rsidRPr="002151AC">
        <w:rPr>
          <w:rFonts w:ascii="Times New Roman" w:hAnsi="Times New Roman"/>
          <w:b w:val="0"/>
          <w:color w:val="auto"/>
          <w:lang w:val="ru-RU"/>
        </w:rPr>
        <w:t xml:space="preserve">   №</w:t>
      </w:r>
      <w:r>
        <w:rPr>
          <w:rFonts w:ascii="Times New Roman" w:hAnsi="Times New Roman"/>
          <w:b w:val="0"/>
          <w:color w:val="auto"/>
          <w:lang w:val="ru-RU"/>
        </w:rPr>
        <w:t xml:space="preserve"> 738</w:t>
      </w:r>
    </w:p>
    <w:p w:rsidR="002151AC" w:rsidRPr="002151AC" w:rsidRDefault="002151AC" w:rsidP="002151AC">
      <w:pPr>
        <w:pStyle w:val="1"/>
        <w:rPr>
          <w:rFonts w:ascii="Times New Roman" w:hAnsi="Times New Roman"/>
          <w:b w:val="0"/>
          <w:bCs w:val="0"/>
          <w:color w:val="auto"/>
          <w:lang w:val="ru-RU"/>
        </w:rPr>
      </w:pPr>
      <w:r w:rsidRPr="002151AC">
        <w:rPr>
          <w:rFonts w:ascii="Times New Roman" w:hAnsi="Times New Roman"/>
          <w:b w:val="0"/>
          <w:bCs w:val="0"/>
          <w:color w:val="auto"/>
          <w:lang w:val="ru-RU"/>
        </w:rPr>
        <w:t>с. Кожевниково Кожевниковского района Томской области</w:t>
      </w:r>
    </w:p>
    <w:p w:rsidR="002151AC" w:rsidRPr="002151AC" w:rsidRDefault="002151AC" w:rsidP="002151AC">
      <w:pPr>
        <w:jc w:val="both"/>
        <w:rPr>
          <w:rFonts w:ascii="Times New Roman" w:hAnsi="Times New Roman"/>
          <w:sz w:val="24"/>
          <w:szCs w:val="24"/>
        </w:rPr>
      </w:pPr>
    </w:p>
    <w:p w:rsidR="002151AC" w:rsidRDefault="002151AC" w:rsidP="002151AC">
      <w:pPr>
        <w:pStyle w:val="ConsPlusTitle"/>
        <w:jc w:val="center"/>
        <w:rPr>
          <w:b w:val="0"/>
        </w:rPr>
      </w:pPr>
      <w:r>
        <w:rPr>
          <w:b w:val="0"/>
        </w:rPr>
        <w:t>Об утверждении плана противодействия коррупции в Администрации Кожевниковского района на 2020-2021 годы</w:t>
      </w:r>
    </w:p>
    <w:p w:rsidR="00AE6D09" w:rsidRPr="00AE6D09" w:rsidRDefault="00AE6D09" w:rsidP="002151AC">
      <w:pPr>
        <w:pStyle w:val="ConsPlusTitle"/>
        <w:jc w:val="center"/>
        <w:rPr>
          <w:b w:val="0"/>
          <w:i/>
          <w:sz w:val="20"/>
        </w:rPr>
      </w:pPr>
      <w:r w:rsidRPr="00AE6D09">
        <w:rPr>
          <w:b w:val="0"/>
          <w:i/>
          <w:sz w:val="20"/>
        </w:rPr>
        <w:t>(</w:t>
      </w:r>
      <w:r>
        <w:rPr>
          <w:b w:val="0"/>
          <w:i/>
          <w:sz w:val="20"/>
        </w:rPr>
        <w:t>в</w:t>
      </w:r>
      <w:r w:rsidRPr="00AE6D09">
        <w:rPr>
          <w:b w:val="0"/>
          <w:i/>
          <w:sz w:val="20"/>
        </w:rPr>
        <w:t xml:space="preserve"> редакции постановления от 22.05.2020 № 310)</w:t>
      </w:r>
    </w:p>
    <w:p w:rsidR="002151AC" w:rsidRPr="002151AC" w:rsidRDefault="002151AC" w:rsidP="002151AC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Закона Томской области от 7 июля 2009 года № 111-ОЗ «О противодействии коррупции в Томской области»</w:t>
      </w:r>
    </w:p>
    <w:p w:rsidR="002151AC" w:rsidRP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151AC">
        <w:rPr>
          <w:rFonts w:ascii="Times New Roman" w:hAnsi="Times New Roman"/>
          <w:sz w:val="24"/>
          <w:szCs w:val="24"/>
        </w:rPr>
        <w:t>ПОСТАНОВЛЯЮ: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151AC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план противодействия коррупции в Администрации Кожевниковского района на 2020-2021 годы согласно приложению к настоящему постановлению.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Отделу правовой и кадровой работы Администрации Кожевниковского района: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ежеквартальный мониторинг выполнения плана противодействия коррупции в Администрации Кожевниковского района;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методическое и консультативное сопровождение Администраций сельских поселений и Кожевниковского района по вопросам профилактики коррупционных правонарушений и урегулирования конфликта интересов на муниципальной службе, разработки муниципальных правовых актов в сфере противодействия коррупции. А также организовать сбор информации о результатах мер, принимаемых Администрациями сельских поселений в сфере противодействия коррупции.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Администрациям сельских поселений Кожевниковского района, руководствуясь настоящим постановлением, разработать и принять муниципальные правовые акты по вопросам противодействия коррупции.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Признать утратившими силу постановления Администрации Кожевниковского района от 26.12.2017 № 827</w:t>
      </w:r>
      <w:r w:rsidR="00BB56AC">
        <w:rPr>
          <w:rFonts w:ascii="Times New Roman" w:hAnsi="Times New Roman"/>
          <w:sz w:val="24"/>
          <w:szCs w:val="24"/>
        </w:rPr>
        <w:t xml:space="preserve"> «Об утверждении плана противодействия коррупции в Администрации Кожевниковского района на 2018-2019 годы» и от 27.08.2018 № 542 «О внесении изменения в постановление  Администрации Кожевниковского района от 26.12.2017г. № 827 «Об утверждении плана противодействия коррупции в Администрации Кожевниковского района на 2018-2019 годы».</w:t>
      </w:r>
    </w:p>
    <w:p w:rsidR="00BB56AC" w:rsidRDefault="00BB56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2151AC" w:rsidRPr="002151AC" w:rsidRDefault="00BB56AC" w:rsidP="00BB56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</w:t>
      </w:r>
      <w:r w:rsidR="002151AC" w:rsidRPr="002151AC">
        <w:rPr>
          <w:rFonts w:ascii="Times New Roman" w:hAnsi="Times New Roman"/>
          <w:sz w:val="24"/>
          <w:szCs w:val="24"/>
        </w:rPr>
        <w:t>местить</w:t>
      </w:r>
      <w:r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2151AC" w:rsidRPr="002151AC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Кожевниковского района.</w:t>
      </w:r>
    </w:p>
    <w:p w:rsidR="002151AC" w:rsidRPr="002151AC" w:rsidRDefault="00BB56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51AC" w:rsidRPr="002151A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управляющего делами Администрации Кожевниковского района Бирюкову И.А.</w:t>
      </w:r>
    </w:p>
    <w:p w:rsidR="002151AC" w:rsidRP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pStyle w:val="ConsPlusNormal"/>
        <w:tabs>
          <w:tab w:val="left" w:pos="6261"/>
        </w:tabs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tabs>
          <w:tab w:val="left" w:pos="768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2151AC">
        <w:rPr>
          <w:rFonts w:ascii="Times New Roman" w:hAnsi="Times New Roman"/>
          <w:bCs/>
          <w:iCs/>
          <w:sz w:val="24"/>
          <w:szCs w:val="24"/>
        </w:rPr>
        <w:t>Глава Кожевниковского района                                                                          А.А. Малолетко</w:t>
      </w:r>
    </w:p>
    <w:p w:rsidR="002151AC" w:rsidRP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1AC" w:rsidRPr="00BB56AC" w:rsidTr="00D056D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 xml:space="preserve">Заместитель Главы района 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по экономике и финансам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_____________ В.В. Кучер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____________ 2020г.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 xml:space="preserve">Главный специалист-юрист отдела 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правовой и кадровой работы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_____________ Е.А. Маслова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____________ 2020г.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BB56AC" w:rsidRDefault="00BB56AC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</w:p>
    <w:p w:rsidR="00BB56AC" w:rsidRPr="00BB56AC" w:rsidRDefault="00BB56AC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BB56AC">
        <w:rPr>
          <w:rFonts w:ascii="Times New Roman" w:hAnsi="Times New Roman"/>
          <w:szCs w:val="20"/>
        </w:rPr>
        <w:t>В.И. Савельева</w:t>
      </w:r>
      <w:r w:rsidR="00461123">
        <w:rPr>
          <w:rFonts w:ascii="Times New Roman" w:hAnsi="Times New Roman"/>
          <w:szCs w:val="20"/>
        </w:rPr>
        <w:t xml:space="preserve"> </w:t>
      </w:r>
      <w:bookmarkStart w:id="1" w:name="_GoBack"/>
      <w:bookmarkEnd w:id="1"/>
      <w:r w:rsidRPr="00BB56AC">
        <w:rPr>
          <w:rFonts w:ascii="Times New Roman" w:hAnsi="Times New Roman"/>
          <w:szCs w:val="20"/>
        </w:rPr>
        <w:t>22088</w:t>
      </w:r>
    </w:p>
    <w:p w:rsidR="00BB56AC" w:rsidRDefault="00BB56AC">
      <w:pPr>
        <w:jc w:val="right"/>
        <w:rPr>
          <w:rFonts w:ascii="Times New Roman" w:hAnsi="Times New Roman"/>
          <w:bCs/>
          <w:sz w:val="24"/>
          <w:szCs w:val="24"/>
        </w:rPr>
        <w:sectPr w:rsidR="00BB56AC" w:rsidSect="00BB56AC">
          <w:pgSz w:w="11906" w:h="16838"/>
          <w:pgMar w:top="822" w:right="707" w:bottom="426" w:left="1560" w:header="720" w:footer="720" w:gutter="0"/>
          <w:cols w:space="720"/>
          <w:docGrid w:linePitch="360"/>
        </w:sectPr>
      </w:pP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Кожевниковского района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BB56AC">
        <w:rPr>
          <w:rFonts w:ascii="Times New Roman" w:hAnsi="Times New Roman"/>
          <w:bCs/>
          <w:sz w:val="24"/>
          <w:szCs w:val="24"/>
        </w:rPr>
        <w:t>27.12.2019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BB56AC">
        <w:rPr>
          <w:rFonts w:ascii="Times New Roman" w:hAnsi="Times New Roman"/>
          <w:bCs/>
          <w:sz w:val="24"/>
          <w:szCs w:val="24"/>
        </w:rPr>
        <w:t>738</w:t>
      </w:r>
    </w:p>
    <w:p w:rsidR="00F60098" w:rsidRDefault="00F6009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60098" w:rsidRDefault="000D257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br/>
        <w:t>противодействия коррупции в Администрации</w:t>
      </w:r>
      <w:r w:rsidR="002151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Кожевниковского района на 2020-2021годы</w:t>
      </w:r>
    </w:p>
    <w:bookmarkEnd w:id="0"/>
    <w:p w:rsidR="00F60098" w:rsidRDefault="00F60098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417"/>
        <w:gridCol w:w="142"/>
        <w:gridCol w:w="2268"/>
        <w:gridCol w:w="3969"/>
      </w:tblGrid>
      <w:tr w:rsidR="00F60098" w:rsidTr="00BB56AC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60098" w:rsidTr="00BB56AC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0098" w:rsidTr="00BB56AC">
        <w:tc>
          <w:tcPr>
            <w:tcW w:w="15168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Обеспечение действенного функционирования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интересов, оказание организационной, правовой помощи Администрациям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Кожевниковского района по обеспечению деятельности комиссий по соблюдению требований к служебному поведению и урегулированию конфликта интересов муниципальных служащих Администраций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Кожевниковского района (в случаях обращений).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 Контроль за соблюдением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Повышение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  <w:p w:rsidR="00F60098" w:rsidRDefault="00F60098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управляющий делами Администрации Кожевниковского района</w:t>
            </w:r>
          </w:p>
          <w:p w:rsidR="00F60098" w:rsidRDefault="000D2575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Формирование антикоррупционной компетентности муниципальных служащих Администрации Кожевниковского района, обеспечение выполнения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Осуществление проверки достоверности и своевременности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 Проведение проверок исполнения нормативных правовых актов Российской Федерации и Томской области по противодействию коррупции в Администрации Кожевниковского района.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 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Администрации Кожевниковского района.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 Приведение нормативных правовых актов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в соответствие с федеральным законодательством по вопросам муниципальной службы и противодействия коррупции.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 Осуществление мероприятий по формированию в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 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 Разъяснение муниципальным служащим АдминистрацииКожевниковского района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опротиводействии коррупции.</w:t>
            </w:r>
          </w:p>
          <w:p w:rsidR="00F60098" w:rsidRDefault="000D2575">
            <w:pPr>
              <w:pStyle w:val="af7"/>
              <w:shd w:val="clear" w:color="auto" w:fill="FFFFFF"/>
              <w:spacing w:before="34" w:beforeAutospacing="0" w:after="34" w:afterAutospacing="0"/>
              <w:jc w:val="both"/>
            </w:pPr>
            <w:r>
              <w:t>2.9. Организация размещения на официальном сайте органов местного самоуправления Кожевниковского района сведений о доходах, расходах об имуществе и обязательствах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квартал года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квартал года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F60098" w:rsidRDefault="000D2575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  <w:r>
              <w:t>2019, 2020годы,до 14 мая года, следующего за отчётным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 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Обеспечение соблюдения лицами, замещающими выборные муниципальные должности общих принципов служебного поведения, утверждённых </w:t>
            </w:r>
            <w:hyperlink r:id="rId9" w:history="1">
              <w:r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 12.08.2002 № 885 «Об утверждении общих принципов служебного поведения государственных служащих»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Продолжение работы по выявлению случаев несоблюдения лицами, замещающими муниципальные должности, требований о предотвращении или об урегулировании конфликта интересов. Применение к лицам, нарушившим указанные требования, мер ответственности, предусмотренных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Разработка памятки муниципального служащего Кожевниковского района для раздачи муниципальным служащим Администрации Кожевниковского района и гражданам, впервые поступающим на муниципальную службу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D09"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 Проверка персональных данных, представляемых кандидатами на должности муниципальной службы.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Обеспечение соблюдения государственной тайны, а также защиты персональных данных муниципальных служащих.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 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Привлечение на муниципальную службу квалифицированных специалистов на конкурсной основе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Аттестация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правовой и кадровой работы</w:t>
            </w: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c>
          <w:tcPr>
            <w:tcW w:w="15168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Создание механизмов общественного контроля за деятельностью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установление системы обратной связи, усиление контроля за решением вопросов, содержащихся в обращении граждан и юридических лиц</w:t>
            </w: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Размещение на официальном сайте органов местного самоуправления Кожевниковского района информации о деятельности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Организация постоянного взаимодействия Администрации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с институтами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гражданского общества по противодействию коррупции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 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 Обеспечение размещения на сайте органов местного самоуправления Кожевниковского района, а также в СМИ информации об антикоррупционной деятельности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Размещение на официальном сайте органов местного самоуправления Кожевниковского района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правовой и кадровой работы</w:t>
            </w:r>
          </w:p>
        </w:tc>
        <w:tc>
          <w:tcPr>
            <w:tcW w:w="396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  <w:trHeight w:val="263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 Организация работы «горячих линий», интерактивных сервисов на сайте органов местного самоуправления Кожевниковского района, позволяющих пользователям сообщать о фактах коррупции.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 Обеспечение в пределах, установленных законодательством Российской Федерации и Томской области, доступности и открытости информации о деятельности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на официальном сайте органов местного самоуправления Кожевниковского района, взаимодействие со СМИ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Кожевниковского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</w:tc>
        <w:tc>
          <w:tcPr>
            <w:tcW w:w="396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Направление отчётов о ходе реализации мер по противодействию коррупции в органах местного самоуправления Кожевниковского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96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spacing w:line="22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ежегодной информации (отчета) о ходе выполнения мероприятий, предусмотренных планом противодействия коррупции в Администрации Кожевниковского района и размещение такого отчета на официальном сайте органов местного самоуправления Кожевниковского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31 декабря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/>
        </w:tc>
      </w:tr>
      <w:tr w:rsidR="00F60098" w:rsidTr="00BB56AC">
        <w:tc>
          <w:tcPr>
            <w:tcW w:w="15168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Обеспечение открытости информации о деятельности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муниципальных учреждений,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Внедрение и мониторинг административных регламентов предоставления муниципальных услуг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 Совершенствование системы учета муниципального имущества и оценки эффективности его использования, учет и ведение реестра муниципального имущества Кожевниковского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  <w:p w:rsidR="00CD0440" w:rsidRDefault="00CD04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Снижение административных барьеров и повышение доступности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муниципальных услуг посредством внедрения в деятельность Администрации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информационно-коммуникационных технологий. Снижение количества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взаимодействия заявителей с Администрацией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в рамках предоставления муниципальных услуг за счёт внедрения альтернативных способов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предоставления муниципальных услуг</w:t>
            </w:r>
          </w:p>
          <w:p w:rsidR="00F60098" w:rsidRDefault="00F60098">
            <w:pPr>
              <w:pStyle w:val="af3"/>
              <w:jc w:val="center"/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 Формирование и ведение реестра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pStyle w:val="af3"/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 Размещение сведений о муниципальных услугах в Сводном (федеральном) реестре государственных и муниципальных услуг (функций).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pStyle w:val="af3"/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Взаимодействие с органами государственной власти по внедрению современных (альтернативных) способов оказания услуг (многофункциональные центры, Портал государственных и муниципальных услуг, универсальные электронные карты)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 Организация деятельности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 по направлениям деятельности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 Совершенствование нормативной правовой базы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 района в целях приведения в соответствие с 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 года № 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 Продолжение работы Совета по противодействию коррупции при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полгода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BB56AC">
        <w:tc>
          <w:tcPr>
            <w:tcW w:w="15168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Снижение количества нормативных правовых актов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содержащих коррупциогенные факторы</w:t>
            </w:r>
          </w:p>
        </w:tc>
      </w:tr>
      <w:tr w:rsidR="00F60098" w:rsidTr="00BB56AC">
        <w:trPr>
          <w:trHeight w:val="1531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18.1.Проведение плановой антикоррупционной экспертизы нормативных правовых актов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18.2.Проведение текущей антикоррупционной экспертизы проектов нормативных правовых актов Администрации</w:t>
            </w:r>
            <w:r w:rsidR="002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18.3. Обеспечение направления проектов нормативных правовых актов Администрации Кожевниковского района в прокуратуру Кожевниковского района для их проверки на соответствие законодательству и проведения антикоррупционной экспертизы в соответствии с заключенным соглашением о </w:t>
            </w:r>
            <w:r w:rsidR="0026489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заимодействии</w:t>
            </w:r>
          </w:p>
          <w:p w:rsidR="00264896" w:rsidRDefault="00264896" w:rsidP="0026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18.4. Проведение оценки регулирующего воздействия проектов муниципальных правовых актов Администрации Кожевниковского района, устанавливающих новые или изменяющих ранее предусмотренные муниципальными нормативными правовыми актами Администрации Кожевниковского района обязанности для субъектов предпринимательской и инвестиционной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Администрации</w:t>
            </w:r>
            <w:r w:rsidR="002151AC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и устранение таких факторов из действующих нормативных правовых актов Администрации Кожевниковского района</w:t>
            </w:r>
          </w:p>
        </w:tc>
      </w:tr>
    </w:tbl>
    <w:p w:rsidR="00F60098" w:rsidRDefault="00F60098"/>
    <w:sectPr w:rsidR="00F60098" w:rsidSect="00BB56AC">
      <w:pgSz w:w="16838" w:h="11906" w:orient="landscape"/>
      <w:pgMar w:top="1559" w:right="822" w:bottom="709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BA" w:rsidRDefault="00DA5FBA" w:rsidP="00F60098">
      <w:r>
        <w:separator/>
      </w:r>
    </w:p>
  </w:endnote>
  <w:endnote w:type="continuationSeparator" w:id="0">
    <w:p w:rsidR="00DA5FBA" w:rsidRDefault="00DA5FBA" w:rsidP="00F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BA" w:rsidRDefault="00DA5FBA">
      <w:r>
        <w:separator/>
      </w:r>
    </w:p>
  </w:footnote>
  <w:footnote w:type="continuationSeparator" w:id="0">
    <w:p w:rsidR="00DA5FBA" w:rsidRDefault="00DA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2D35"/>
    <w:multiLevelType w:val="hybridMultilevel"/>
    <w:tmpl w:val="FB545622"/>
    <w:lvl w:ilvl="0" w:tplc="C66237A8">
      <w:start w:val="1"/>
      <w:numFmt w:val="decimal"/>
      <w:lvlText w:val="%1."/>
      <w:lvlJc w:val="left"/>
      <w:pPr>
        <w:ind w:left="2348" w:hanging="930"/>
      </w:pPr>
    </w:lvl>
    <w:lvl w:ilvl="1" w:tplc="8CDA213E">
      <w:start w:val="1"/>
      <w:numFmt w:val="lowerLetter"/>
      <w:lvlText w:val="%2."/>
      <w:lvlJc w:val="left"/>
      <w:pPr>
        <w:ind w:left="2498" w:hanging="360"/>
      </w:pPr>
    </w:lvl>
    <w:lvl w:ilvl="2" w:tplc="8A181AF4">
      <w:start w:val="1"/>
      <w:numFmt w:val="lowerRoman"/>
      <w:lvlText w:val="%3."/>
      <w:lvlJc w:val="right"/>
      <w:pPr>
        <w:ind w:left="3218" w:hanging="180"/>
      </w:pPr>
    </w:lvl>
    <w:lvl w:ilvl="3" w:tplc="83A60E12">
      <w:start w:val="1"/>
      <w:numFmt w:val="decimal"/>
      <w:lvlText w:val="%4."/>
      <w:lvlJc w:val="left"/>
      <w:pPr>
        <w:ind w:left="3938" w:hanging="360"/>
      </w:pPr>
    </w:lvl>
    <w:lvl w:ilvl="4" w:tplc="192048BE">
      <w:start w:val="1"/>
      <w:numFmt w:val="lowerLetter"/>
      <w:lvlText w:val="%5."/>
      <w:lvlJc w:val="left"/>
      <w:pPr>
        <w:ind w:left="4658" w:hanging="360"/>
      </w:pPr>
    </w:lvl>
    <w:lvl w:ilvl="5" w:tplc="1960CE9C">
      <w:start w:val="1"/>
      <w:numFmt w:val="lowerRoman"/>
      <w:lvlText w:val="%6."/>
      <w:lvlJc w:val="right"/>
      <w:pPr>
        <w:ind w:left="5378" w:hanging="180"/>
      </w:pPr>
    </w:lvl>
    <w:lvl w:ilvl="6" w:tplc="EE4C6376">
      <w:start w:val="1"/>
      <w:numFmt w:val="decimal"/>
      <w:lvlText w:val="%7."/>
      <w:lvlJc w:val="left"/>
      <w:pPr>
        <w:ind w:left="6098" w:hanging="360"/>
      </w:pPr>
    </w:lvl>
    <w:lvl w:ilvl="7" w:tplc="FEACCBBE">
      <w:start w:val="1"/>
      <w:numFmt w:val="lowerLetter"/>
      <w:lvlText w:val="%8."/>
      <w:lvlJc w:val="left"/>
      <w:pPr>
        <w:ind w:left="6818" w:hanging="360"/>
      </w:pPr>
    </w:lvl>
    <w:lvl w:ilvl="8" w:tplc="C6D2F61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98"/>
    <w:rsid w:val="000D2575"/>
    <w:rsid w:val="0010308A"/>
    <w:rsid w:val="002151AC"/>
    <w:rsid w:val="00264896"/>
    <w:rsid w:val="00461123"/>
    <w:rsid w:val="00AE6D09"/>
    <w:rsid w:val="00BB56AC"/>
    <w:rsid w:val="00CD0440"/>
    <w:rsid w:val="00D471E9"/>
    <w:rsid w:val="00DA5FBA"/>
    <w:rsid w:val="00F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3302B6-70F8-4D60-AC5E-D8301755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98"/>
  </w:style>
  <w:style w:type="paragraph" w:styleId="1">
    <w:name w:val="heading 1"/>
    <w:basedOn w:val="a"/>
    <w:next w:val="a"/>
    <w:link w:val="10"/>
    <w:rsid w:val="00F6009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ned">
    <w:name w:val="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">
    <w:name w:val="Bordered &amp; 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paragraph" w:customStyle="1" w:styleId="11">
    <w:name w:val="Заголовок 11"/>
    <w:link w:val="Heading1Char"/>
    <w:uiPriority w:val="9"/>
    <w:qFormat/>
    <w:rsid w:val="00F600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6009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600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6009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600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6009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600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6009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600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6009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600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F6009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600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F600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600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F6009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600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600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60098"/>
    <w:pPr>
      <w:ind w:left="720"/>
      <w:contextualSpacing/>
    </w:pPr>
  </w:style>
  <w:style w:type="paragraph" w:styleId="a4">
    <w:name w:val="No Spacing"/>
    <w:uiPriority w:val="1"/>
    <w:qFormat/>
    <w:rsid w:val="00F60098"/>
  </w:style>
  <w:style w:type="paragraph" w:styleId="a5">
    <w:name w:val="Title"/>
    <w:link w:val="a6"/>
    <w:uiPriority w:val="10"/>
    <w:qFormat/>
    <w:rsid w:val="00F600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60098"/>
    <w:rPr>
      <w:sz w:val="48"/>
      <w:szCs w:val="48"/>
    </w:rPr>
  </w:style>
  <w:style w:type="paragraph" w:styleId="a7">
    <w:name w:val="Subtitle"/>
    <w:link w:val="a8"/>
    <w:uiPriority w:val="11"/>
    <w:qFormat/>
    <w:rsid w:val="00F600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0098"/>
    <w:rPr>
      <w:sz w:val="24"/>
      <w:szCs w:val="24"/>
    </w:rPr>
  </w:style>
  <w:style w:type="paragraph" w:styleId="2">
    <w:name w:val="Quote"/>
    <w:link w:val="20"/>
    <w:uiPriority w:val="29"/>
    <w:qFormat/>
    <w:rsid w:val="00F600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0098"/>
    <w:rPr>
      <w:i/>
    </w:rPr>
  </w:style>
  <w:style w:type="paragraph" w:styleId="a9">
    <w:name w:val="Intense Quote"/>
    <w:link w:val="aa"/>
    <w:uiPriority w:val="30"/>
    <w:qFormat/>
    <w:rsid w:val="00F600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0098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F60098"/>
  </w:style>
  <w:style w:type="paragraph" w:customStyle="1" w:styleId="13">
    <w:name w:val="Нижний колонтитул1"/>
    <w:link w:val="Foot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F60098"/>
  </w:style>
  <w:style w:type="table" w:styleId="ab">
    <w:name w:val="Table Grid"/>
    <w:uiPriority w:val="59"/>
    <w:rsid w:val="00F60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F600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6009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F6009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60098"/>
    <w:rPr>
      <w:sz w:val="18"/>
    </w:rPr>
  </w:style>
  <w:style w:type="character" w:styleId="af">
    <w:name w:val="footnote reference"/>
    <w:uiPriority w:val="99"/>
    <w:unhideWhenUsed/>
    <w:rsid w:val="00F60098"/>
    <w:rPr>
      <w:vertAlign w:val="superscript"/>
    </w:rPr>
  </w:style>
  <w:style w:type="paragraph" w:styleId="14">
    <w:name w:val="toc 1"/>
    <w:uiPriority w:val="39"/>
    <w:unhideWhenUsed/>
    <w:rsid w:val="00F60098"/>
    <w:pPr>
      <w:spacing w:after="57"/>
    </w:pPr>
  </w:style>
  <w:style w:type="paragraph" w:styleId="22">
    <w:name w:val="toc 2"/>
    <w:uiPriority w:val="39"/>
    <w:unhideWhenUsed/>
    <w:rsid w:val="00F60098"/>
    <w:pPr>
      <w:spacing w:after="57"/>
      <w:ind w:left="283"/>
    </w:pPr>
  </w:style>
  <w:style w:type="paragraph" w:styleId="3">
    <w:name w:val="toc 3"/>
    <w:uiPriority w:val="39"/>
    <w:unhideWhenUsed/>
    <w:rsid w:val="00F60098"/>
    <w:pPr>
      <w:spacing w:after="57"/>
      <w:ind w:left="567"/>
    </w:pPr>
  </w:style>
  <w:style w:type="paragraph" w:styleId="4">
    <w:name w:val="toc 4"/>
    <w:uiPriority w:val="39"/>
    <w:unhideWhenUsed/>
    <w:rsid w:val="00F60098"/>
    <w:pPr>
      <w:spacing w:after="57"/>
      <w:ind w:left="850"/>
    </w:pPr>
  </w:style>
  <w:style w:type="paragraph" w:styleId="5">
    <w:name w:val="toc 5"/>
    <w:uiPriority w:val="39"/>
    <w:unhideWhenUsed/>
    <w:rsid w:val="00F60098"/>
    <w:pPr>
      <w:spacing w:after="57"/>
      <w:ind w:left="1134"/>
    </w:pPr>
  </w:style>
  <w:style w:type="paragraph" w:styleId="6">
    <w:name w:val="toc 6"/>
    <w:uiPriority w:val="39"/>
    <w:unhideWhenUsed/>
    <w:rsid w:val="00F60098"/>
    <w:pPr>
      <w:spacing w:after="57"/>
      <w:ind w:left="1417"/>
    </w:pPr>
  </w:style>
  <w:style w:type="paragraph" w:styleId="7">
    <w:name w:val="toc 7"/>
    <w:uiPriority w:val="39"/>
    <w:unhideWhenUsed/>
    <w:rsid w:val="00F60098"/>
    <w:pPr>
      <w:spacing w:after="57"/>
      <w:ind w:left="1701"/>
    </w:pPr>
  </w:style>
  <w:style w:type="paragraph" w:styleId="8">
    <w:name w:val="toc 8"/>
    <w:uiPriority w:val="39"/>
    <w:unhideWhenUsed/>
    <w:rsid w:val="00F60098"/>
    <w:pPr>
      <w:spacing w:after="57"/>
      <w:ind w:left="1984"/>
    </w:pPr>
  </w:style>
  <w:style w:type="paragraph" w:styleId="9">
    <w:name w:val="toc 9"/>
    <w:uiPriority w:val="39"/>
    <w:unhideWhenUsed/>
    <w:rsid w:val="00F60098"/>
    <w:pPr>
      <w:spacing w:after="57"/>
      <w:ind w:left="2268"/>
    </w:pPr>
  </w:style>
  <w:style w:type="paragraph" w:styleId="af0">
    <w:name w:val="TOC Heading"/>
    <w:uiPriority w:val="39"/>
    <w:unhideWhenUsed/>
    <w:rsid w:val="00F60098"/>
  </w:style>
  <w:style w:type="character" w:customStyle="1" w:styleId="10">
    <w:name w:val="Заголовок 1 Знак"/>
    <w:link w:val="1"/>
    <w:rsid w:val="00F60098"/>
    <w:rPr>
      <w:rFonts w:ascii="Arial" w:hAnsi="Arial"/>
      <w:b/>
      <w:bCs/>
      <w:color w:val="000080"/>
      <w:sz w:val="24"/>
      <w:szCs w:val="24"/>
    </w:rPr>
  </w:style>
  <w:style w:type="character" w:customStyle="1" w:styleId="af1">
    <w:name w:val="Гипертекстовая ссылка"/>
    <w:rsid w:val="00F60098"/>
    <w:rPr>
      <w:color w:val="008000"/>
    </w:rPr>
  </w:style>
  <w:style w:type="paragraph" w:customStyle="1" w:styleId="af2">
    <w:name w:val="Нормальный (таблица)"/>
    <w:basedOn w:val="a"/>
    <w:next w:val="a"/>
    <w:rsid w:val="00F60098"/>
    <w:pPr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F60098"/>
    <w:rPr>
      <w:rFonts w:ascii="Arial" w:hAnsi="Arial"/>
      <w:sz w:val="24"/>
      <w:szCs w:val="24"/>
    </w:rPr>
  </w:style>
  <w:style w:type="paragraph" w:styleId="af4">
    <w:name w:val="Balloon Text"/>
    <w:basedOn w:val="a"/>
    <w:link w:val="af5"/>
    <w:semiHidden/>
    <w:rsid w:val="00F60098"/>
    <w:rPr>
      <w:rFonts w:ascii="Tahoma" w:hAnsi="Tahoma"/>
      <w:sz w:val="16"/>
      <w:szCs w:val="16"/>
      <w:lang w:val="en-US"/>
    </w:rPr>
  </w:style>
  <w:style w:type="character" w:customStyle="1" w:styleId="af5">
    <w:name w:val="Текст выноски Знак"/>
    <w:link w:val="af4"/>
    <w:semiHidden/>
    <w:rsid w:val="00F60098"/>
    <w:rPr>
      <w:rFonts w:ascii="Tahoma" w:hAnsi="Tahoma"/>
      <w:sz w:val="16"/>
      <w:szCs w:val="16"/>
    </w:rPr>
  </w:style>
  <w:style w:type="character" w:customStyle="1" w:styleId="af6">
    <w:name w:val="Сравнение редакций. Добавленный фрагмент"/>
    <w:rsid w:val="00F60098"/>
    <w:rPr>
      <w:color w:val="0000FF"/>
      <w:shd w:val="clear" w:color="auto" w:fill="E3EDFD"/>
    </w:rPr>
  </w:style>
  <w:style w:type="paragraph" w:styleId="af7">
    <w:name w:val="Normal (Web)"/>
    <w:basedOn w:val="a"/>
    <w:rsid w:val="00F600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151AC"/>
    <w:pPr>
      <w:widowControl w:val="0"/>
      <w:ind w:firstLine="720"/>
    </w:pPr>
    <w:rPr>
      <w:rFonts w:ascii="Arial" w:hAnsi="Arial"/>
      <w:lang w:eastAsia="ru-RU" w:bidi="ar-SA"/>
    </w:rPr>
  </w:style>
  <w:style w:type="paragraph" w:styleId="af8">
    <w:name w:val="header"/>
    <w:basedOn w:val="a"/>
    <w:link w:val="af9"/>
    <w:rsid w:val="002151AC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f9">
    <w:name w:val="Верхний колонтитул Знак"/>
    <w:basedOn w:val="a0"/>
    <w:link w:val="af8"/>
    <w:rsid w:val="002151AC"/>
    <w:rPr>
      <w:szCs w:val="20"/>
      <w:lang w:val="en-US"/>
    </w:rPr>
  </w:style>
  <w:style w:type="paragraph" w:customStyle="1" w:styleId="ConsPlusTitle">
    <w:name w:val="ConsPlusTitle"/>
    <w:rsid w:val="002151AC"/>
    <w:pPr>
      <w:widowControl w:val="0"/>
    </w:pPr>
    <w:rPr>
      <w:rFonts w:ascii="Times New Roman" w:hAnsi="Times New Roman"/>
      <w:b/>
      <w:bCs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8</cp:revision>
  <dcterms:created xsi:type="dcterms:W3CDTF">2020-05-19T09:47:00Z</dcterms:created>
  <dcterms:modified xsi:type="dcterms:W3CDTF">2020-05-22T09:39:00Z</dcterms:modified>
</cp:coreProperties>
</file>