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03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403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03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403"/>
        <w:ind w:left="360" w:right="1325" w:firstLine="1723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403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.0</w:t>
      </w: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.201</w:t>
      </w: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</w:r>
      <w:r/>
    </w:p>
    <w:p>
      <w:pPr>
        <w:pStyle w:val="403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</w:t>
      </w:r>
      <w:r/>
    </w:p>
    <w:p>
      <w:pPr>
        <w:pStyle w:val="403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403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В.И. Вакурин</w:t>
      </w:r>
      <w:r>
        <w:rPr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Попова Г.М.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Н.Л., </w:t>
      </w:r>
      <w:r>
        <w:rPr>
          <w:spacing w:val="-4"/>
          <w:sz w:val="24"/>
          <w:szCs w:val="24"/>
        </w:rPr>
        <w:t xml:space="preserve">Беляев Ю.А., Тузиков А.А.</w:t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Приглашенные: </w:t>
      </w:r>
      <w:r>
        <w:rPr>
          <w:spacing w:val="-4"/>
          <w:sz w:val="24"/>
          <w:szCs w:val="24"/>
        </w:rPr>
        <w:t xml:space="preserve">ОГБПУ «Кожевниковский техникум агробизнеса» - заведующая воспитательного отдела  Молчанова И.Ю.</w:t>
      </w:r>
      <w:r>
        <w:rPr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Пономаренко М.В., </w:t>
      </w:r>
      <w:r>
        <w:rPr>
          <w:spacing w:val="-4"/>
          <w:sz w:val="24"/>
          <w:szCs w:val="24"/>
        </w:rPr>
        <w:t xml:space="preserve">Тараненко В.В., Алимбеков Д.Ж.</w:t>
      </w:r>
      <w:r>
        <w:rPr>
          <w:spacing w:val="-4"/>
          <w:sz w:val="24"/>
          <w:szCs w:val="24"/>
        </w:rPr>
      </w:r>
      <w:r/>
    </w:p>
    <w:p>
      <w:pPr>
        <w:pStyle w:val="403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403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403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:00- 1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:03</w:t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Открытие заседания. Вступительное слово. Об исполнении ранее принятых решениях.</w:t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Малолетко 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А.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председатель антинаркотической комиссии муниципального образования Кожевниковский район. </w:t>
      </w:r>
      <w:r>
        <w:rPr>
          <w:i/>
          <w:sz w:val="24"/>
          <w:szCs w:val="24"/>
        </w:rPr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11:03- 11:15</w:t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 исполнении ранее принятых решениях с заседания антинаркотической комиссии Кожевниковского района №19-16/10 от 20.06.2019г.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11:15 – 11:25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/>
    </w:p>
    <w:p>
      <w:pPr>
        <w:pStyle w:val="403"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 xml:space="preserve">2.  Об организации проведения рейдовых мероприятий по обнаружению и ликвидации очагов произрастания дикорастущей конопли. </w:t>
      </w:r>
      <w:r>
        <w:rPr>
          <w:i/>
          <w:sz w:val="24"/>
          <w:szCs w:val="24"/>
        </w:rPr>
        <w:t xml:space="preserve">(ОМВД России по Кожевниковскому району</w:t>
      </w:r>
      <w:r>
        <w:rPr>
          <w:rFonts w:eastAsia="Calibri"/>
          <w:i/>
          <w:sz w:val="24"/>
          <w:szCs w:val="24"/>
        </w:rPr>
        <w:t xml:space="preserve">)</w:t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11:25 – 11:35</w:t>
      </w:r>
      <w:r/>
    </w:p>
    <w:p>
      <w:pPr>
        <w:pStyle w:val="403"/>
        <w:ind w:left="284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</w:r>
      <w:r/>
    </w:p>
    <w:p>
      <w:pPr>
        <w:pStyle w:val="40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</w:rPr>
        <w:t xml:space="preserve">Об организации профилактической работы антинаркотической направленности среди учащихся ОГБПУ «Кожевниковский техникум агробизнеса». </w:t>
      </w:r>
      <w:r>
        <w:rPr>
          <w:sz w:val="24"/>
          <w:szCs w:val="24"/>
        </w:rPr>
        <w:t xml:space="preserve">(</w:t>
      </w:r>
      <w:r>
        <w:rPr>
          <w:rFonts w:eastAsia="Calibri"/>
          <w:i/>
          <w:sz w:val="24"/>
          <w:szCs w:val="24"/>
        </w:rPr>
        <w:t xml:space="preserve">ОГБПУ «Кожевниковский техникум агробизнеса</w:t>
      </w:r>
      <w:r>
        <w:rPr>
          <w:rFonts w:eastAsia="Calibri"/>
          <w:sz w:val="24"/>
          <w:szCs w:val="24"/>
        </w:rPr>
        <w:t xml:space="preserve">»</w:t>
      </w:r>
      <w:r>
        <w:rPr>
          <w:i/>
          <w:sz w:val="24"/>
          <w:szCs w:val="24"/>
        </w:rPr>
        <w:t xml:space="preserve">)</w:t>
      </w:r>
      <w:r>
        <w:rPr>
          <w:rFonts w:eastAsia="Calibri"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3"/>
        <w:jc w:val="both"/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первому</w:t>
      </w:r>
      <w:r>
        <w:rPr>
          <w:sz w:val="24"/>
          <w:szCs w:val="24"/>
        </w:rPr>
        <w:t xml:space="preserve"> вопросу слушали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ответственного секретаря КДН и ЗП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доклад прилага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тся</w:t>
      </w:r>
      <w:r>
        <w:rPr>
          <w:sz w:val="24"/>
          <w:szCs w:val="24"/>
        </w:rPr>
        <w:t xml:space="preserve"> на 1 л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информация Глав сельских поселений района (прилагается на 8 л)</w:t>
      </w:r>
      <w:r>
        <w:rPr>
          <w:sz w:val="24"/>
          <w:szCs w:val="24"/>
        </w:rPr>
        <w:t xml:space="preserve">;</w:t>
      </w:r>
      <w:r>
        <w:rPr>
          <w:i/>
          <w:sz w:val="24"/>
          <w:szCs w:val="24"/>
        </w:rPr>
        <w:t xml:space="preserve"> 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П. </w:t>
            </w:r>
            <w:r>
              <w:t xml:space="preserve">1.</w:t>
            </w:r>
            <w:r>
              <w:t xml:space="preserve">2. </w:t>
            </w:r>
            <w:r>
              <w:t xml:space="preserve">Главам сельских поселений разработать и утвердить план проведения рейдовых мероприятий по обнаружению и ликвидации очагов произрастания дикорастущей конопли.</w:t>
            </w: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</w:pPr>
            <w:r>
              <w:rPr>
                <w:i/>
              </w:rPr>
              <w:t xml:space="preserve">июнь-август 2019 года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Главы Администраций сельских поселений Кожевниковского района.</w:t>
            </w:r>
            <w:r>
              <w:rPr>
                <w:i/>
              </w:rPr>
            </w:r>
            <w:r/>
          </w:p>
          <w:p>
            <w:pPr>
              <w:pStyle w:val="403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center"/>
              <w:rPr>
                <w:b/>
              </w:rPr>
            </w:pPr>
            <w:r>
              <w:rPr>
                <w:b w:val="false"/>
              </w:rPr>
              <w:t xml:space="preserve"> исполнено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П.</w:t>
            </w:r>
            <w:r>
              <w:t xml:space="preserve"> 1</w:t>
            </w:r>
            <w:r>
              <w:t xml:space="preserve">.3. </w:t>
            </w:r>
            <w:r>
              <w:rPr>
                <w:color w:val="2D2D2D"/>
                <w:sz w:val="24"/>
                <w:szCs w:val="24"/>
              </w:rPr>
              <w:t xml:space="preserve">Рассмотреть вопрос об итогах работы по уничтожению очагов дикорастущей конопли на заседании Антинаркотической комиссии в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  <w:t xml:space="preserve"> сентябре 2019 года.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</w:pPr>
            <w:r>
              <w:rPr>
                <w:i/>
              </w:rPr>
              <w:t xml:space="preserve">июнь-август 2019 года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Главы Администраций сельских поселений Кожевниковского района.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both"/>
            </w:pPr>
            <w:r>
              <w:t xml:space="preserve">Заслушать на следующем заседании комиссии Глав Кожевниковского и Новопокровского сельского поселений 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color w:val="2D2D2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2D2D2D"/>
                <w:sz w:val="24"/>
                <w:szCs w:val="24"/>
              </w:rPr>
              <w:t xml:space="preserve">Направить заявки на финансирование проведения работ по уничтожению дикорастущей конопли.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i/>
              </w:rPr>
              <w:t xml:space="preserve">До 01 июля 2019</w:t>
            </w: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Главы Администраций сельских поселений Кожевниковского района.</w:t>
            </w:r>
            <w:r>
              <w:rPr>
                <w:i/>
              </w:rPr>
            </w:r>
            <w:r/>
          </w:p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2.2. Должностным лицам органов и учреждений системы профилактики района оказать содействие в организации проверок мест массового пребывания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несовершеннолетних. </w:t>
            </w:r>
            <w:r/>
          </w:p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июнь – август 2019 года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b/>
              </w:rPr>
            </w:pPr>
            <w:r>
              <w:rPr>
                <w:i/>
              </w:rPr>
              <w:t xml:space="preserve">Комиссия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по делам несовершеннолетних и защите их прав </w:t>
            </w:r>
            <w:r>
              <w:rPr>
                <w:i/>
              </w:rPr>
              <w:t xml:space="preserve">Админ</w:t>
            </w:r>
            <w:r>
              <w:rPr>
                <w:i/>
              </w:rPr>
              <w:t xml:space="preserve">истрации Кожевниковского района</w:t>
            </w: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center"/>
              <w:rPr>
                <w:b/>
              </w:rPr>
            </w:pPr>
            <w:r>
              <w:t xml:space="preserve">исполнено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2.3. В рамках проводимых рейдов проводить профилактические беседы с несовершеннолетними о негативном воздействии употребления наркотиков, психоактивных веществ;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июнь – август 2019 года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b/>
              </w:rPr>
            </w:pPr>
            <w:r>
              <w:rPr>
                <w:i/>
              </w:rPr>
              <w:t xml:space="preserve">Комиссия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по делам несовершеннолетних и защите их прав </w:t>
            </w:r>
            <w:r>
              <w:rPr>
                <w:i/>
              </w:rPr>
              <w:t xml:space="preserve">Админ</w:t>
            </w:r>
            <w:r>
              <w:rPr>
                <w:i/>
              </w:rPr>
              <w:t xml:space="preserve">истрации Кожевниковского района</w:t>
            </w: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center"/>
              <w:rPr>
                <w:b/>
              </w:rPr>
            </w:pPr>
            <w:r>
              <w:t xml:space="preserve">исполнено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3.2. Информировать население района, в том числе несовершеннолетних, о проводимых акциях и мероприятиях и направленных на профилактику употребления наркотиков, психоактивных веществ;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постоянно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Отдел по культуре, спорту, молодежной политике и связям с обще</w:t>
            </w:r>
            <w:r>
              <w:rPr>
                <w:i/>
              </w:rPr>
              <w:t xml:space="preserve">ственностью Администрации Кожевниковского района, органы и учреждения системы профилактики района, Образовательные учреждения района.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b/>
              </w:rPr>
            </w:pPr>
            <w:r>
              <w:t xml:space="preserve">осуществлять контроль </w:t>
            </w:r>
            <w:r>
              <w:t xml:space="preserve">на постоянной основе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3.3.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Продолжить развитие социальной активности и самореализации учащихся, направленной на организацию и осуществление социально полезных и социально значимых дел;</w:t>
            </w:r>
            <w:r/>
          </w:p>
          <w:p>
            <w:pPr>
              <w:pStyle w:val="40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постоянно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Отдел по культуре, спорту, молодежной политике и связям с общественностью Администрации Кожевниковского района, органы и учреждения системы профилактики района, Образовательные учреждения района.</w:t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both"/>
            </w:pPr>
            <w:r>
              <w:t xml:space="preserve">осуществлять контроль </w:t>
            </w:r>
            <w:r>
              <w:t xml:space="preserve">на постоянной основе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4.3. Организовать мероприятие «Трудовой волонтерский десант» на базе Чилинской школы с участием обучающихся Батуринской и Базойской школ.</w:t>
            </w:r>
            <w:r/>
          </w:p>
          <w:p>
            <w:pPr>
              <w:pStyle w:val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сентябрь – октябрь 2019 года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403"/>
              <w:jc w:val="both"/>
              <w:rPr>
                <w:i/>
              </w:rPr>
            </w:pPr>
            <w:r>
              <w:rPr>
                <w:i/>
              </w:rPr>
              <w:t xml:space="preserve">Отдел по культуре, спорту, молодежной политике и связям с общественностью Администрации Кожевниковского района, органы и учреждения системы профилактики района, Образовательные учреждения района.</w:t>
            </w:r>
            <w:r>
              <w:rPr>
                <w:i/>
              </w:rPr>
            </w:r>
            <w:r/>
          </w:p>
          <w:p>
            <w:pPr>
              <w:pStyle w:val="409"/>
              <w:ind w:left="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403"/>
              <w:jc w:val="both"/>
            </w:pPr>
            <w:r>
              <w:t xml:space="preserve">р</w:t>
            </w:r>
            <w:r>
              <w:t xml:space="preserve">ассмотреть на следующем з</w:t>
            </w:r>
            <w:r>
              <w:t xml:space="preserve">а</w:t>
            </w:r>
            <w:r>
              <w:t xml:space="preserve">седании ко</w:t>
            </w:r>
            <w:r>
              <w:t xml:space="preserve">м</w:t>
            </w:r>
            <w:r>
              <w:t xml:space="preserve">иссии</w:t>
            </w:r>
            <w:r/>
          </w:p>
        </w:tc>
      </w:tr>
    </w:tbl>
    <w:p>
      <w:pPr>
        <w:pStyle w:val="40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403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40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 исполнением решений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указанное в протоколе заседания № 19-1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/10 от 2</w:t>
      </w:r>
      <w:r>
        <w:rPr>
          <w:sz w:val="24"/>
          <w:szCs w:val="24"/>
        </w:rPr>
        <w:t xml:space="preserve">0.06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осуществлять контроль на постоянной основе. </w:t>
      </w: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Заслушать на следующем заседании комиссии Глав Кожевниковского и Новопокровского сельск</w:t>
      </w:r>
      <w:r>
        <w:rPr>
          <w:sz w:val="24"/>
          <w:szCs w:val="24"/>
        </w:rPr>
        <w:t xml:space="preserve">их</w:t>
      </w:r>
      <w:r>
        <w:rPr>
          <w:sz w:val="24"/>
          <w:szCs w:val="24"/>
        </w:rPr>
        <w:t xml:space="preserve"> поселений</w:t>
      </w:r>
      <w:r>
        <w:rPr>
          <w:sz w:val="24"/>
          <w:szCs w:val="24"/>
        </w:rPr>
        <w:t xml:space="preserve"> об исполнении пункта №1 решения комиссии;</w:t>
      </w: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Решение комиссии пункт №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снять с контроля, считать исполненным;</w:t>
      </w: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Об исполнении решения комиссии пункт № 4.3. рассмотреть на следующем заседании </w:t>
      </w:r>
      <w:r>
        <w:rPr>
          <w:sz w:val="24"/>
          <w:szCs w:val="24"/>
        </w:rPr>
        <w:t xml:space="preserve">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40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По второму вопросу слушали</w:t>
      </w:r>
      <w:r>
        <w:rPr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Врио начальника ОМВД России по Кожевниковскому району – Беляев</w:t>
      </w:r>
      <w:r>
        <w:rPr>
          <w:i/>
          <w:sz w:val="24"/>
          <w:szCs w:val="24"/>
        </w:rPr>
        <w:t xml:space="preserve">а</w:t>
      </w:r>
      <w:r>
        <w:rPr>
          <w:i/>
          <w:sz w:val="24"/>
          <w:szCs w:val="24"/>
        </w:rPr>
        <w:t xml:space="preserve"> Ю</w:t>
      </w:r>
      <w:r>
        <w:rPr>
          <w:rFonts w:eastAsia="Calibri"/>
          <w:i/>
          <w:sz w:val="24"/>
          <w:szCs w:val="24"/>
        </w:rPr>
        <w:t xml:space="preserve">.</w:t>
      </w:r>
      <w:r>
        <w:rPr>
          <w:rFonts w:eastAsia="Calibri"/>
          <w:i/>
          <w:sz w:val="24"/>
          <w:szCs w:val="24"/>
        </w:rPr>
        <w:t xml:space="preserve">А.</w:t>
      </w:r>
      <w:r>
        <w:rPr>
          <w:rFonts w:eastAsia="Calibri"/>
          <w:i/>
          <w:sz w:val="24"/>
          <w:szCs w:val="24"/>
        </w:rPr>
        <w:t xml:space="preserve">(доклад прилагается на </w:t>
      </w:r>
      <w:r>
        <w:rPr>
          <w:rFonts w:eastAsia="Calibri"/>
          <w:i/>
          <w:sz w:val="24"/>
          <w:szCs w:val="24"/>
        </w:rPr>
        <w:t xml:space="preserve">1 листе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b/>
          <w:i/>
          <w:sz w:val="24"/>
          <w:szCs w:val="24"/>
        </w:rPr>
      </w:r>
      <w:r/>
    </w:p>
    <w:p>
      <w:pPr>
        <w:pStyle w:val="403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  <w:r/>
    </w:p>
    <w:p>
      <w:pPr>
        <w:pStyle w:val="40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40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2.2.Продолжить работу  по организации проведения рейдовых мероприятий по обнаружению и ликвидации очагов произрастания дикорастущей конопли;</w:t>
      </w:r>
      <w:r/>
    </w:p>
    <w:p>
      <w:pPr>
        <w:pStyle w:val="403"/>
        <w:jc w:val="both"/>
        <w:rPr>
          <w:color w:val="2D3038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2.3.</w:t>
      </w:r>
      <w:r>
        <w:rPr>
          <w:color w:val="2D3038"/>
          <w:sz w:val="24"/>
          <w:szCs w:val="24"/>
          <w:shd w:val="clear" w:color="auto" w:fill="FFFFFF"/>
        </w:rPr>
        <w:t xml:space="preserve">Проинформировать  жителей района о мерах привлечения к административной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ответственности за непринятие мер по уничтожению дикорастущей конопли на приусадебных и огородных участках</w:t>
      </w:r>
      <w:r>
        <w:rPr>
          <w:color w:val="2D3038"/>
          <w:sz w:val="24"/>
          <w:szCs w:val="24"/>
          <w:shd w:val="clear" w:color="auto" w:fill="FFFFFF"/>
        </w:rPr>
        <w:t xml:space="preserve">. Разместить информацию в районной газете, на официальных сайтах поселений.</w:t>
      </w:r>
      <w:r/>
    </w:p>
    <w:p>
      <w:pPr>
        <w:pStyle w:val="40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Срок: октябрь 2019 года</w:t>
      </w:r>
      <w:r>
        <w:rPr>
          <w:sz w:val="24"/>
          <w:szCs w:val="24"/>
        </w:rPr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</w:t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403"/>
        <w:jc w:val="both"/>
        <w:rPr>
          <w:b/>
        </w:rPr>
      </w:pPr>
      <w:r>
        <w:rPr>
          <w:b/>
        </w:rPr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По третьему вопросу слушали: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заведующую воспитательного отдела</w:t>
      </w:r>
      <w:r>
        <w:rPr>
          <w:b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ОГБПУ «Кожевниковский техникум агробизнеса»</w:t>
      </w:r>
      <w:r>
        <w:rPr>
          <w:i/>
          <w:spacing w:val="-4"/>
          <w:sz w:val="24"/>
          <w:szCs w:val="24"/>
        </w:rPr>
        <w:t xml:space="preserve"> - Молчанов</w:t>
      </w:r>
      <w:r>
        <w:rPr>
          <w:i/>
          <w:spacing w:val="-4"/>
          <w:sz w:val="24"/>
          <w:szCs w:val="24"/>
        </w:rPr>
        <w:t xml:space="preserve">у</w:t>
      </w:r>
      <w:r>
        <w:rPr>
          <w:i/>
          <w:spacing w:val="-4"/>
          <w:sz w:val="24"/>
          <w:szCs w:val="24"/>
        </w:rPr>
        <w:t xml:space="preserve"> И.Ю.</w:t>
      </w:r>
      <w:r>
        <w:rPr>
          <w:i/>
          <w:sz w:val="24"/>
          <w:szCs w:val="24"/>
        </w:rPr>
        <w:t xml:space="preserve">(доклад прилагается на 3 листах)</w:t>
      </w:r>
      <w:r>
        <w:rPr>
          <w:i/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</w:t>
      </w:r>
      <w:r>
        <w:rPr>
          <w:sz w:val="24"/>
          <w:szCs w:val="24"/>
          <w:u w:val="single"/>
        </w:rPr>
        <w:t xml:space="preserve">: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Информацию принять к сведению. 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Разместить информацию о проводимых мероприятиях направленных на пропаганду здорового образа жизни среди учащихся техникума в 2019 - 2020 учебном году. 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короткие сроки информировать отдел полиции и другие субъекты профилактики в случае обнаружения у обучающихся признаков алкогольного или наркотического опьянения.</w:t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Организовать и провести в 2019-2020 учебном году тематические семинары в сфере профилактики наркомании  для обучающихся и их родителей. </w:t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Срок: 2019-2020 учебный год. </w:t>
      </w:r>
      <w:r/>
    </w:p>
    <w:p>
      <w:pPr>
        <w:pStyle w:val="403"/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rFonts w:eastAsia="Calibri"/>
          <w:i/>
          <w:sz w:val="24"/>
          <w:szCs w:val="24"/>
        </w:rPr>
        <w:t xml:space="preserve">ОГБПУ «Кожевниковский техникум агробизнеса».</w:t>
      </w:r>
      <w:r/>
    </w:p>
    <w:p>
      <w:pPr>
        <w:pStyle w:val="40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6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403"/>
        <w:jc w:val="both"/>
        <w:rPr>
          <w:b/>
        </w:rPr>
      </w:pPr>
      <w:r>
        <w:rPr>
          <w:b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В.И. Вакурин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403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403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3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40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3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3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403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3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403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403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403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03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03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03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03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03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03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403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40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03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0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03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0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03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03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3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4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3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3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403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03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03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3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03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03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3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03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03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40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3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3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3">
    <w:name w:val="Обычный"/>
    <w:next w:val="403"/>
    <w:link w:val="403"/>
    <w:rPr>
      <w:lang w:val="ru-RU" w:bidi="ar-SA" w:eastAsia="ru-RU"/>
    </w:rPr>
    <w:pPr>
      <w:widowControl w:val="off"/>
    </w:pPr>
  </w:style>
  <w:style w:type="paragraph" w:styleId="404">
    <w:name w:val="Заголовок 3"/>
    <w:basedOn w:val="403"/>
    <w:next w:val="403"/>
    <w:link w:val="403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405">
    <w:name w:val="Основной шрифт абзаца"/>
    <w:next w:val="405"/>
    <w:link w:val="403"/>
    <w:semiHidden/>
  </w:style>
  <w:style w:type="table" w:styleId="406">
    <w:name w:val="Обычная таблица"/>
    <w:next w:val="406"/>
    <w:link w:val="403"/>
    <w:semiHidden/>
    <w:tblPr/>
  </w:style>
  <w:style w:type="numbering" w:styleId="407">
    <w:name w:val="Нет списка"/>
    <w:next w:val="407"/>
    <w:link w:val="403"/>
    <w:semiHidden/>
  </w:style>
  <w:style w:type="table" w:styleId="408">
    <w:name w:val="Сетка таблицы"/>
    <w:basedOn w:val="406"/>
    <w:next w:val="408"/>
    <w:link w:val="403"/>
    <w:pPr>
      <w:widowControl w:val="off"/>
    </w:pPr>
    <w:tblPr/>
  </w:style>
  <w:style w:type="paragraph" w:styleId="409">
    <w:name w:val="Абзац списка"/>
    <w:basedOn w:val="403"/>
    <w:next w:val="409"/>
    <w:link w:val="403"/>
    <w:rPr>
      <w:sz w:val="24"/>
      <w:szCs w:val="24"/>
    </w:rPr>
    <w:pPr>
      <w:ind w:left="708"/>
      <w:widowControl/>
    </w:pPr>
  </w:style>
  <w:style w:type="character" w:styleId="1447" w:default="1">
    <w:name w:val="Default Paragraph Font"/>
    <w:uiPriority w:val="1"/>
    <w:semiHidden/>
    <w:unhideWhenUsed/>
  </w:style>
  <w:style w:type="numbering" w:styleId="1448" w:default="1">
    <w:name w:val="No List"/>
    <w:uiPriority w:val="99"/>
    <w:semiHidden/>
    <w:unhideWhenUsed/>
  </w:style>
  <w:style w:type="paragraph" w:styleId="1449" w:default="1">
    <w:name w:val="Normal"/>
    <w:qFormat/>
  </w:style>
  <w:style w:type="table" w:styleId="14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2019-12-25T09:55:40Z</dcterms:modified>
</cp:coreProperties>
</file>