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65"/>
        <w:ind w:left="0"/>
        <w:tabs>
          <w:tab w:val="left" w:pos="0" w:leader="none"/>
        </w:tabs>
        <w:rPr>
          <w:sz w:val="20"/>
        </w:rPr>
      </w:pPr>
      <w:r/>
      <w:r>
        <w:rPr>
          <w:sz w:val="20"/>
        </w:rPr>
        <w:t xml:space="preserve">                                                                                    </w:t>
      </w:r>
      <w:r>
        <w:drawing>
          <wp:inline xmlns:wp="http://schemas.openxmlformats.org/drawingml/2006/wordprocessingDrawing" distT="0" distB="0" distL="0" distR="0">
            <wp:extent cx="571500" cy="678179"/>
            <wp:effectExtent l="0" t="0" r="0" b="7619"/>
            <wp:docPr id="1" name="Рисунок 1" descr="Герб 2" hidden="false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 2" hidden="0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/>
    </w:p>
    <w:p>
      <w:pPr>
        <w:ind w:hanging="0"/>
        <w:jc w:val="center"/>
      </w:pPr>
      <w:r/>
      <w:r/>
    </w:p>
    <w:p>
      <w:pPr>
        <w:pStyle w:val="170"/>
        <w:ind w:hanging="0"/>
        <w:spacing w:lineRule="exact" w:line="240" w:after="120"/>
        <w:rPr>
          <w:bCs/>
        </w:rPr>
      </w:pPr>
      <w:r>
        <w:rPr>
          <w:bCs/>
        </w:rPr>
        <w:t xml:space="preserve">АДМИНИСТРАЦИЯ    кожевниковского   района</w:t>
      </w:r>
      <w:r/>
    </w:p>
    <w:p>
      <w:pPr>
        <w:pStyle w:val="170"/>
        <w:ind w:hanging="0"/>
        <w:spacing w:lineRule="auto" w:line="360" w:before="240"/>
        <w:tabs>
          <w:tab w:val="left" w:pos="2835" w:leader="none"/>
          <w:tab w:val="left" w:pos="3828" w:leader="none"/>
        </w:tabs>
        <w:rPr>
          <w:bCs/>
        </w:rPr>
      </w:pPr>
      <w:r>
        <w:rPr>
          <w:bCs/>
        </w:rPr>
        <w:t xml:space="preserve">распоряжение</w:t>
      </w:r>
      <w:r/>
    </w:p>
    <w:p>
      <w:pPr>
        <w:pStyle w:val="165"/>
        <w:ind w:left="0"/>
        <w:jc w:val="center"/>
        <w:rPr>
          <w:sz w:val="20"/>
        </w:rPr>
      </w:pPr>
      <w:r>
        <w:rPr>
          <w:sz w:val="20"/>
        </w:rPr>
        <w:t xml:space="preserve">________________                                                                                                                                         </w:t>
      </w:r>
      <w:r>
        <w:rPr>
          <w:b/>
          <w:bCs/>
          <w:sz w:val="20"/>
        </w:rPr>
        <w:t xml:space="preserve">№</w:t>
      </w:r>
      <w:r>
        <w:rPr>
          <w:sz w:val="20"/>
        </w:rPr>
        <w:t xml:space="preserve">_______</w:t>
      </w:r>
      <w:r/>
    </w:p>
    <w:p>
      <w:pPr>
        <w:pStyle w:val="165"/>
        <w:ind w:left="0"/>
        <w:jc w:val="center"/>
        <w:tabs>
          <w:tab w:val="left" w:pos="2452" w:leader="none"/>
          <w:tab w:val="center" w:pos="5059" w:leader="none"/>
        </w:tabs>
        <w:rPr>
          <w:b/>
          <w:bCs/>
          <w:sz w:val="16"/>
        </w:rPr>
      </w:pPr>
      <w:r>
        <w:rPr>
          <w:b/>
          <w:bCs/>
          <w:sz w:val="16"/>
        </w:rPr>
      </w:r>
      <w:r/>
    </w:p>
    <w:p>
      <w:pPr>
        <w:pStyle w:val="165"/>
        <w:ind w:left="0"/>
        <w:jc w:val="center"/>
        <w:tabs>
          <w:tab w:val="left" w:pos="2452" w:leader="none"/>
          <w:tab w:val="center" w:pos="5059" w:leader="none"/>
        </w:tabs>
        <w:rPr>
          <w:szCs w:val="28"/>
        </w:rPr>
      </w:pPr>
      <w:r>
        <w:rPr>
          <w:b/>
          <w:bCs/>
          <w:sz w:val="16"/>
        </w:rPr>
        <w:t xml:space="preserve">с. </w:t>
      </w:r>
      <w:r>
        <w:rPr>
          <w:b/>
          <w:bCs/>
          <w:sz w:val="16"/>
        </w:rPr>
        <w:t xml:space="preserve">Кожевниково</w:t>
      </w:r>
      <w:r>
        <w:rPr>
          <w:b/>
          <w:bCs/>
          <w:sz w:val="16"/>
        </w:rPr>
        <w:t xml:space="preserve">   Кожевниковского района   Томской области</w:t>
      </w:r>
      <w:r/>
    </w:p>
    <w:tbl>
      <w:tblPr>
        <w:tblW w:w="9923" w:type="dxa"/>
        <w:tblInd w:w="-283" w:type="dxa"/>
        <w:tblLook w:val="01E0" w:firstRow="1" w:lastRow="1" w:firstColumn="1" w:lastColumn="1" w:noHBand="0" w:noVBand="0"/>
      </w:tblPr>
      <w:tblGrid>
        <w:gridCol w:w="4059"/>
        <w:gridCol w:w="5864"/>
      </w:tblGrid>
      <w:tr>
        <w:trPr>
          <w:trHeight w:val="421"/>
        </w:trPr>
        <w:tc>
          <w:tcPr>
            <w:gridSpan w:val="2"/>
            <w:tcW w:w="9923" w:type="dxa"/>
            <w:textDirection w:val="lrTb"/>
            <w:noWrap w:val="false"/>
          </w:tcPr>
          <w:p>
            <w:pPr>
              <w:ind w:right="53" w:hanging="0"/>
              <w:jc w:val="center"/>
              <w:spacing w:lineRule="auto" w:line="254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right="53" w:hanging="0"/>
              <w:jc w:val="center"/>
              <w:spacing w:lineRule="auto" w:line="254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плане работы  Администрации Кожевниковского района на 2019 год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wAfter w:w="5864" w:type="dxa"/>
          <w:trHeight w:val="233"/>
        </w:trPr>
        <w:tc>
          <w:tcPr>
            <w:tcW w:w="4059" w:type="dxa"/>
            <w:textDirection w:val="lrTb"/>
            <w:noWrap w:val="false"/>
          </w:tcPr>
          <w:p>
            <w:pPr>
              <w:ind w:hanging="0"/>
              <w:jc w:val="both"/>
              <w:spacing w:lineRule="auto" w:line="2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</w:tc>
      </w:tr>
      <w:tr>
        <w:trPr>
          <w:trHeight w:val="1652"/>
        </w:trPr>
        <w:tc>
          <w:tcPr>
            <w:gridSpan w:val="2"/>
            <w:tcW w:w="9923" w:type="dxa"/>
            <w:textDirection w:val="lrTb"/>
            <w:noWrap w:val="false"/>
          </w:tcPr>
          <w:p>
            <w:pPr>
              <w:ind w:firstLine="538"/>
              <w:jc w:val="both"/>
              <w:spacing w:lineRule="exact" w:line="302"/>
              <w:shd w:val="clear" w:color="auto" w:fill="FFFFFF"/>
              <w:rPr>
                <w:sz w:val="24"/>
              </w:rPr>
            </w:pPr>
            <w:r>
              <w:rPr>
                <w:sz w:val="24"/>
                <w:szCs w:val="26"/>
              </w:rPr>
              <w:t xml:space="preserve">1. В соответствии с Регламентом Администрации Кожевниковского района, с целью определения мер организационного обеспечения решения основных задач органов местного самоуправления, </w:t>
            </w:r>
            <w:r>
              <w:rPr>
                <w:sz w:val="24"/>
                <w:szCs w:val="26"/>
              </w:rPr>
              <w:t xml:space="preserve">утвердить план работы Администраци</w:t>
            </w:r>
            <w:r>
              <w:rPr>
                <w:sz w:val="24"/>
                <w:szCs w:val="26"/>
              </w:rPr>
              <w:t xml:space="preserve">и Кожевниковского района на 2018</w:t>
            </w:r>
            <w:r>
              <w:rPr>
                <w:sz w:val="24"/>
                <w:szCs w:val="26"/>
              </w:rPr>
              <w:t xml:space="preserve"> год согласно приложению 1.</w:t>
            </w:r>
            <w:r>
              <w:rPr>
                <w:spacing w:val="-13"/>
                <w:sz w:val="24"/>
                <w:szCs w:val="26"/>
              </w:rPr>
            </w:r>
            <w:r>
              <w:rPr>
                <w:sz w:val="24"/>
              </w:rPr>
            </w:r>
          </w:p>
          <w:p>
            <w:pPr>
              <w:ind w:left="0" w:hanging="0"/>
              <w:jc w:val="both"/>
              <w:spacing w:lineRule="exact" w:line="302"/>
              <w:shd w:val="clear" w:color="auto" w:fill="FFFFFF"/>
              <w:tabs>
                <w:tab w:val="clear" w:pos="900" w:leader="none"/>
              </w:tabs>
              <w:rPr>
                <w:sz w:val="24"/>
              </w:rPr>
            </w:pPr>
            <w:r>
              <w:rPr>
                <w:sz w:val="24"/>
                <w:szCs w:val="26"/>
              </w:rPr>
              <w:t xml:space="preserve">         2.Заместителям Главы Кожевниковского района, руководителям</w:t>
            </w:r>
            <w:r>
              <w:rPr>
                <w:sz w:val="24"/>
                <w:szCs w:val="26"/>
              </w:rPr>
              <w:t xml:space="preserve"> структурных подразделений Администрации района</w:t>
            </w:r>
            <w:r>
              <w:rPr>
                <w:sz w:val="24"/>
                <w:szCs w:val="26"/>
              </w:rPr>
              <w:t xml:space="preserve">:</w:t>
            </w:r>
            <w:r/>
          </w:p>
          <w:p>
            <w:pPr>
              <w:ind w:left="0" w:hanging="0"/>
              <w:jc w:val="both"/>
              <w:spacing w:lineRule="exact" w:line="302"/>
              <w:shd w:val="clear" w:color="auto" w:fill="FFFFFF"/>
              <w:tabs>
                <w:tab w:val="clear" w:pos="900" w:leader="none"/>
              </w:tabs>
              <w:rPr>
                <w:spacing w:val="-13"/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        </w:t>
            </w:r>
            <w:r>
              <w:rPr>
                <w:sz w:val="24"/>
                <w:szCs w:val="26"/>
              </w:rPr>
              <w:t xml:space="preserve"> 1) обратить внимание</w:t>
            </w:r>
            <w:r>
              <w:rPr>
                <w:sz w:val="24"/>
                <w:szCs w:val="26"/>
              </w:rPr>
              <w:t xml:space="preserve"> на неукоснительное соблюдение сроков подготовки проектов нормативных правовых актов, представляемых в Думу Кожевниковского района в порядке реализации права нормотворческой инициативы</w:t>
            </w:r>
            <w:r>
              <w:rPr>
                <w:sz w:val="24"/>
                <w:szCs w:val="26"/>
              </w:rPr>
              <w:t xml:space="preserve">;</w:t>
            </w:r>
            <w:r>
              <w:rPr>
                <w:sz w:val="24"/>
                <w:szCs w:val="26"/>
              </w:rPr>
            </w:r>
            <w:r>
              <w:rPr>
                <w:sz w:val="24"/>
              </w:rPr>
            </w:r>
          </w:p>
          <w:p>
            <w:pPr>
              <w:pStyle w:val="172"/>
              <w:ind w:left="0" w:hanging="0"/>
              <w:jc w:val="both"/>
              <w:spacing w:lineRule="exact" w:line="302"/>
              <w:shd w:val="clear" w:color="auto" w:fill="FFFFFF"/>
              <w:rPr>
                <w:sz w:val="24"/>
              </w:rPr>
            </w:pPr>
            <w:r>
              <w:rPr>
                <w:sz w:val="24"/>
                <w:szCs w:val="26"/>
              </w:rPr>
              <w:t xml:space="preserve">          2) осуществить  выполнение плановых мероприятий в установленные сроки.</w:t>
            </w:r>
            <w:r>
              <w:rPr>
                <w:sz w:val="24"/>
                <w:szCs w:val="26"/>
              </w:rPr>
            </w:r>
            <w:r>
              <w:rPr>
                <w:sz w:val="24"/>
              </w:rPr>
            </w:r>
          </w:p>
          <w:p>
            <w:pPr>
              <w:pStyle w:val="172"/>
              <w:ind w:left="0" w:hanging="0"/>
              <w:jc w:val="both"/>
              <w:shd w:val="clear" w:color="auto" w:fill="FFFFFF"/>
              <w:widowControl/>
              <w:tabs>
                <w:tab w:val="left" w:pos="1210" w:leader="none"/>
              </w:tabs>
              <w:rPr>
                <w:sz w:val="24"/>
              </w:rPr>
            </w:pPr>
            <w:r>
              <w:rPr>
                <w:sz w:val="24"/>
                <w:szCs w:val="28"/>
                <w:lang w:eastAsia="en-US"/>
              </w:rPr>
              <w:t xml:space="preserve">          </w:t>
            </w:r>
            <w:r>
              <w:rPr>
                <w:sz w:val="24"/>
                <w:szCs w:val="28"/>
                <w:lang w:eastAsia="en-US"/>
              </w:rPr>
              <w:t xml:space="preserve">3.Разместить распоряжение на официальном сайте муниципального образования Кожевниковский район.</w:t>
            </w:r>
            <w:r>
              <w:rPr>
                <w:sz w:val="24"/>
                <w:szCs w:val="28"/>
                <w:lang w:eastAsia="en-US"/>
              </w:rPr>
            </w:r>
            <w:r>
              <w:rPr>
                <w:sz w:val="24"/>
              </w:rPr>
            </w:r>
          </w:p>
          <w:p>
            <w:pPr>
              <w:pStyle w:val="172"/>
              <w:ind w:left="0" w:hanging="0"/>
              <w:jc w:val="both"/>
              <w:shd w:val="clear" w:color="auto" w:fill="FFFFFF"/>
              <w:widowControl/>
              <w:tabs>
                <w:tab w:val="left" w:pos="1210" w:leader="none"/>
              </w:tabs>
              <w:rPr>
                <w:sz w:val="24"/>
              </w:rPr>
            </w:pPr>
            <w:r>
              <w:rPr>
                <w:sz w:val="24"/>
                <w:szCs w:val="28"/>
              </w:rPr>
              <w:t xml:space="preserve">          4.Настоящее распоряжение вступает в силу с даты его подписания.</w:t>
            </w:r>
            <w:r>
              <w:rPr>
                <w:sz w:val="24"/>
                <w:szCs w:val="28"/>
                <w:lang w:eastAsia="en-US"/>
              </w:rPr>
            </w:r>
            <w:r>
              <w:rPr>
                <w:sz w:val="24"/>
              </w:rPr>
            </w:r>
          </w:p>
          <w:p>
            <w:pPr>
              <w:pStyle w:val="172"/>
              <w:ind w:left="0" w:hanging="0"/>
              <w:jc w:val="both"/>
              <w:shd w:val="clear" w:color="auto" w:fill="FFFFFF"/>
              <w:widowControl/>
              <w:tabs>
                <w:tab w:val="left" w:pos="1210" w:leader="none"/>
              </w:tabs>
              <w:rPr>
                <w:sz w:val="24"/>
              </w:rPr>
            </w:pPr>
            <w:r>
              <w:rPr>
                <w:spacing w:val="0"/>
                <w:sz w:val="24"/>
                <w:szCs w:val="28"/>
                <w:lang w:eastAsia="en-US"/>
              </w:rPr>
              <w:t xml:space="preserve">          </w:t>
            </w:r>
            <w:r>
              <w:rPr>
                <w:spacing w:val="0"/>
                <w:sz w:val="24"/>
                <w:szCs w:val="28"/>
                <w:lang w:eastAsia="en-US"/>
              </w:rPr>
              <w:t xml:space="preserve">5.Контроль за исполнением распоряжения возложить на управляющего делами Администрации Кожевниковского района Бирюкову И.А.</w:t>
            </w:r>
            <w:r>
              <w:rPr>
                <w:spacing w:val="0"/>
                <w:sz w:val="24"/>
                <w:szCs w:val="28"/>
                <w:lang w:eastAsia="en-US"/>
              </w:rPr>
            </w:r>
            <w:r>
              <w:rPr>
                <w:sz w:val="24"/>
              </w:rPr>
            </w:r>
          </w:p>
          <w:p>
            <w:pPr>
              <w:pStyle w:val="172"/>
              <w:ind w:left="540"/>
              <w:jc w:val="both"/>
              <w:spacing w:lineRule="exact" w:line="302"/>
              <w:shd w:val="clear" w:color="auto" w:fill="FFFFFF"/>
              <w:rPr>
                <w:sz w:val="24"/>
              </w:rPr>
            </w:pP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  <w:r>
              <w:rPr>
                <w:sz w:val="24"/>
              </w:rPr>
            </w:r>
          </w:p>
          <w:p>
            <w:pPr>
              <w:pStyle w:val="172"/>
              <w:ind w:left="0"/>
              <w:jc w:val="both"/>
              <w:spacing w:lineRule="exact" w:line="302"/>
              <w:shd w:val="clear" w:color="auto" w:fill="FFFFFF"/>
              <w:rPr>
                <w:sz w:val="24"/>
              </w:rPr>
            </w:pPr>
            <w:r>
              <w:rPr>
                <w:spacing w:val="-13"/>
                <w:sz w:val="24"/>
                <w:szCs w:val="26"/>
              </w:rPr>
            </w:r>
            <w:r>
              <w:rPr>
                <w:spacing w:val="-13"/>
                <w:sz w:val="24"/>
                <w:szCs w:val="26"/>
              </w:rPr>
            </w:r>
            <w:r>
              <w:rPr>
                <w:sz w:val="24"/>
              </w:rPr>
            </w:r>
          </w:p>
          <w:p>
            <w:pPr>
              <w:ind w:hanging="0"/>
              <w:spacing w:before="288"/>
              <w:shd w:val="clear" w:color="auto" w:fill="FFFFFF"/>
            </w:pPr>
            <w:r>
              <w:rPr>
                <w:sz w:val="26"/>
                <w:szCs w:val="26"/>
              </w:rPr>
              <w:t xml:space="preserve">Глава Кожевниковского района                                                            А.М. Емельянов</w:t>
            </w:r>
            <w:r/>
            <w:r/>
          </w:p>
          <w:p>
            <w:pPr>
              <w:shd w:val="clear" w:color="auto" w:fill="FFFFFF"/>
            </w:pPr>
            <w:r/>
            <w:r/>
            <w:r/>
          </w:p>
          <w:p>
            <w:pPr>
              <w:shd w:val="clear" w:color="auto" w:fill="FFFFFF"/>
            </w:pPr>
            <w:r/>
            <w:r/>
            <w:r/>
          </w:p>
          <w:p>
            <w:pPr>
              <w:shd w:val="clear" w:color="auto" w:fill="FFFFFF"/>
            </w:pPr>
            <w:r/>
            <w:r/>
            <w:r/>
          </w:p>
          <w:tbl>
            <w:tblPr>
              <w:tblW w:w="9923" w:type="dxa"/>
              <w:tblInd w:w="-283" w:type="dxa"/>
              <w:tblLook w:val="01E0" w:firstRow="1" w:lastRow="1" w:firstColumn="1" w:lastColumn="1" w:noHBand="0" w:noVBand="0"/>
            </w:tblPr>
            <w:tblGrid>
              <w:gridCol w:w="9923"/>
            </w:tblGrid>
            <w:tr>
              <w:trPr>
                <w:trHeight w:val="1652"/>
              </w:trPr>
              <w:tc>
                <w:tcPr>
                  <w:tcW w:w="9923" w:type="dxa"/>
                  <w:textDirection w:val="lrTb"/>
                  <w:noWrap w:val="false"/>
                </w:tcPr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4749"/>
                    <w:gridCol w:w="4641"/>
                  </w:tblGrid>
                  <w:tr>
                    <w:trPr/>
                    <w:tc>
                      <w:tcPr>
                        <w:tcW w:w="4749" w:type="dxa"/>
                        <w:textDirection w:val="lrTb"/>
                        <w:noWrap w:val="false"/>
                      </w:tcPr>
                      <w:p>
                        <w:pPr>
                          <w:jc w:val="both"/>
                          <w:tabs>
                            <w:tab w:val="left" w:pos="5954" w:leader="none"/>
                          </w:tabs>
                          <w:rPr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  </w:t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right="-1630"/>
                          <w:jc w:val="both"/>
                          <w:tabs>
                            <w:tab w:val="left" w:pos="5954" w:leader="none"/>
                          </w:tabs>
                          <w:rPr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Начальник  отдела 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                   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  <w:r/>
                      </w:p>
                      <w:p>
                        <w:pPr>
                          <w:jc w:val="both"/>
                          <w:tabs>
                            <w:tab w:val="left" w:pos="5954" w:leader="none"/>
                          </w:tabs>
                          <w:rPr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правовой и кадровой работы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  <w:r/>
                      </w:p>
                      <w:p>
                        <w:pPr>
                          <w:jc w:val="both"/>
                          <w:tabs>
                            <w:tab w:val="left" w:pos="5954" w:leader="none"/>
                          </w:tabs>
                          <w:rPr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_______________В.И.Савельева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  <w:r/>
                      </w:p>
                      <w:p>
                        <w:pPr>
                          <w:jc w:val="both"/>
                          <w:tabs>
                            <w:tab w:val="left" w:pos="5954" w:leader="none"/>
                          </w:tabs>
                          <w:rPr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«_____» _________ 2019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 г.</w:t>
                        </w:r>
                        <w:r>
                          <w:rPr>
                            <w:lang w:eastAsia="en-US"/>
                          </w:rPr>
                        </w:r>
                        <w:r/>
                      </w:p>
                    </w:tc>
                    <w:tc>
                      <w:tcPr>
                        <w:tcW w:w="4641" w:type="dxa"/>
                        <w:textDirection w:val="lrTb"/>
                        <w:noWrap w:val="false"/>
                      </w:tcPr>
                      <w:p>
                        <w:pPr>
                          <w:jc w:val="both"/>
                          <w:tabs>
                            <w:tab w:val="left" w:pos="5954" w:leader="none"/>
                          </w:tabs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</w:r>
                        <w:r>
                          <w:rPr>
                            <w:lang w:eastAsia="en-US"/>
                          </w:rPr>
                        </w:r>
                        <w:r/>
                      </w:p>
                    </w:tc>
                  </w:tr>
                </w:tbl>
                <w:p>
                  <w:pPr>
                    <w:jc w:val="both"/>
                    <w:shd w:val="clear" w:color="auto" w:fill="FFFFFF"/>
                    <w:rPr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</w:r>
                  <w:r>
                    <w:rPr>
                      <w:sz w:val="24"/>
                      <w:szCs w:val="24"/>
                      <w:lang w:eastAsia="en-US"/>
                    </w:rPr>
                  </w:r>
                  <w:r/>
                </w:p>
              </w:tc>
            </w:tr>
          </w:tbl>
          <w:p>
            <w:pPr>
              <w:tabs>
                <w:tab w:val="left" w:pos="5955" w:leader="none"/>
              </w:tabs>
            </w:pPr>
            <w:r>
              <w:t xml:space="preserve">  </w:t>
            </w:r>
            <w:r/>
            <w:r/>
          </w:p>
          <w:p>
            <w:pPr>
              <w:tabs>
                <w:tab w:val="left" w:pos="5955" w:leader="none"/>
              </w:tabs>
            </w:pPr>
            <w:r/>
            <w:r/>
            <w:r/>
          </w:p>
          <w:p>
            <w:pPr>
              <w:tabs>
                <w:tab w:val="left" w:pos="5955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И.А.Бирюкова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tabs>
                <w:tab w:val="left" w:pos="5955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838244 (22345)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jc w:val="both"/>
              <w:shd w:val="clear" w:color="auto" w:fill="FFFFFF"/>
              <w:tabs>
                <w:tab w:val="left" w:pos="1210" w:leader="none"/>
              </w:tabs>
              <w:rPr>
                <w:sz w:val="24"/>
                <w:szCs w:val="24"/>
                <w:lang w:eastAsia="en-US"/>
              </w:rPr>
            </w:pPr>
            <w:r/>
          </w:p>
          <w:p>
            <w:pPr>
              <w:jc w:val="both"/>
              <w:shd w:val="clear" w:color="auto" w:fill="FFFFFF"/>
              <w:tabs>
                <w:tab w:val="left" w:pos="1210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jc w:val="both"/>
              <w:spacing w:lineRule="auto" w:line="256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jc w:val="both"/>
              <w:spacing w:lineRule="auto" w:line="256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>
              <w:trPr>
                <w:trHeight w:val="1652"/>
              </w:trPr>
              <w:tc>
                <w:tcPr>
                  <w:tcBorders>
                    <w:top w:val="none" w:color="000000" w:sz="4" w:space="0"/>
                    <w:bottom w:val="none" w:color="000000" w:sz="4" w:space="0"/>
                  </w:tcBorders>
                  <w:tcW w:w="9606" w:type="dxa"/>
                  <w:textDirection w:val="lrTb"/>
                  <w:noWrap w:val="false"/>
                </w:tcPr>
                <w:p>
                  <w:r/>
                  <w:r/>
                </w:p>
              </w:tc>
            </w:tr>
          </w:tbl>
          <w:p>
            <w:pPr>
              <w:ind w:hanging="0"/>
              <w:tabs>
                <w:tab w:val="left" w:pos="5955" w:leader="none"/>
              </w:tabs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jc w:val="both"/>
              <w:spacing w:lineRule="auto" w:line="256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hanging="0"/>
              <w:jc w:val="both"/>
              <w:spacing w:lineRule="auto" w:line="256"/>
              <w:shd w:val="clear" w:color="auto" w:fill="FFFFFF"/>
              <w:tabs>
                <w:tab w:val="left" w:pos="1210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</w:tc>
      </w:tr>
    </w:tbl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>
        <w:t xml:space="preserve">Рассылка:</w:t>
      </w:r>
      <w:r/>
    </w:p>
    <w:p>
      <w:r>
        <w:t xml:space="preserve">1.Начальникам отделов и управлений Администрации района;</w:t>
      </w:r>
      <w:r/>
    </w:p>
    <w:p>
      <w:r>
        <w:t xml:space="preserve">2. Савельевой В.И.</w:t>
      </w:r>
      <w:r/>
    </w:p>
    <w:sectPr>
      <w:footnotePr/>
      <w:type w:val="nextPage"/>
      <w:pgSz w:w="11906" w:h="16838"/>
      <w:pgMar w:top="1134" w:right="850" w:bottom="1134" w:left="1701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1069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9" w:hanging="359"/>
      </w:pPr>
    </w:lvl>
    <w:lvl w:ilvl="2">
      <w:start w:val="1"/>
      <w:numFmt w:val="lowerRoman"/>
      <w:suff w:val="tab"/>
      <w:lvlText w:val="%3."/>
      <w:lvlJc w:val="right"/>
      <w:pPr>
        <w:ind w:left="2509" w:hanging="179"/>
      </w:pPr>
    </w:lvl>
    <w:lvl w:ilvl="3">
      <w:start w:val="1"/>
      <w:numFmt w:val="decimal"/>
      <w:suff w:val="tab"/>
      <w:lvlText w:val="%4."/>
      <w:lvlJc w:val="left"/>
      <w:pPr>
        <w:ind w:left="3229" w:hanging="359"/>
      </w:pPr>
    </w:lvl>
    <w:lvl w:ilvl="4">
      <w:start w:val="1"/>
      <w:numFmt w:val="lowerLetter"/>
      <w:suff w:val="tab"/>
      <w:lvlText w:val="%5."/>
      <w:lvlJc w:val="left"/>
      <w:pPr>
        <w:ind w:left="3949" w:hanging="359"/>
      </w:pPr>
    </w:lvl>
    <w:lvl w:ilvl="5">
      <w:start w:val="1"/>
      <w:numFmt w:val="lowerRoman"/>
      <w:suff w:val="tab"/>
      <w:lvlText w:val="%6."/>
      <w:lvlJc w:val="right"/>
      <w:pPr>
        <w:ind w:left="4669" w:hanging="179"/>
      </w:pPr>
    </w:lvl>
    <w:lvl w:ilvl="6">
      <w:start w:val="1"/>
      <w:numFmt w:val="decimal"/>
      <w:suff w:val="tab"/>
      <w:lvlText w:val="%7."/>
      <w:lvlJc w:val="left"/>
      <w:pPr>
        <w:ind w:left="5389" w:hanging="359"/>
      </w:pPr>
    </w:lvl>
    <w:lvl w:ilvl="7">
      <w:start w:val="1"/>
      <w:numFmt w:val="lowerLetter"/>
      <w:suff w:val="tab"/>
      <w:lvlText w:val="%8."/>
      <w:lvlJc w:val="left"/>
      <w:pPr>
        <w:ind w:left="6109" w:hanging="359"/>
      </w:pPr>
    </w:lvl>
    <w:lvl w:ilvl="8">
      <w:start w:val="1"/>
      <w:numFmt w:val="lowerRoman"/>
      <w:suff w:val="tab"/>
      <w:lvlText w:val="%9."/>
      <w:lvlJc w:val="right"/>
      <w:pPr>
        <w:ind w:left="6829" w:hanging="179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1175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895" w:hanging="359"/>
      </w:pPr>
    </w:lvl>
    <w:lvl w:ilvl="2">
      <w:start w:val="1"/>
      <w:numFmt w:val="lowerRoman"/>
      <w:suff w:val="tab"/>
      <w:lvlText w:val="%3."/>
      <w:lvlJc w:val="right"/>
      <w:pPr>
        <w:ind w:left="2615" w:hanging="179"/>
      </w:pPr>
    </w:lvl>
    <w:lvl w:ilvl="3">
      <w:start w:val="1"/>
      <w:numFmt w:val="decimal"/>
      <w:suff w:val="tab"/>
      <w:lvlText w:val="%4."/>
      <w:lvlJc w:val="left"/>
      <w:pPr>
        <w:ind w:left="3335" w:hanging="359"/>
      </w:pPr>
    </w:lvl>
    <w:lvl w:ilvl="4">
      <w:start w:val="1"/>
      <w:numFmt w:val="lowerLetter"/>
      <w:suff w:val="tab"/>
      <w:lvlText w:val="%5."/>
      <w:lvlJc w:val="left"/>
      <w:pPr>
        <w:ind w:left="4055" w:hanging="359"/>
      </w:pPr>
    </w:lvl>
    <w:lvl w:ilvl="5">
      <w:start w:val="1"/>
      <w:numFmt w:val="lowerRoman"/>
      <w:suff w:val="tab"/>
      <w:lvlText w:val="%6."/>
      <w:lvlJc w:val="right"/>
      <w:pPr>
        <w:ind w:left="4775" w:hanging="179"/>
      </w:pPr>
    </w:lvl>
    <w:lvl w:ilvl="6">
      <w:start w:val="1"/>
      <w:numFmt w:val="decimal"/>
      <w:suff w:val="tab"/>
      <w:lvlText w:val="%7."/>
      <w:lvlJc w:val="left"/>
      <w:pPr>
        <w:ind w:left="5495" w:hanging="359"/>
      </w:pPr>
    </w:lvl>
    <w:lvl w:ilvl="7">
      <w:start w:val="1"/>
      <w:numFmt w:val="lowerLetter"/>
      <w:suff w:val="tab"/>
      <w:lvlText w:val="%8."/>
      <w:lvlJc w:val="left"/>
      <w:pPr>
        <w:ind w:left="6215" w:hanging="359"/>
      </w:pPr>
    </w:lvl>
    <w:lvl w:ilvl="8">
      <w:start w:val="1"/>
      <w:numFmt w:val="lowerRoman"/>
      <w:suff w:val="tab"/>
      <w:lvlText w:val="%9."/>
      <w:lvlJc w:val="right"/>
      <w:pPr>
        <w:ind w:left="6935" w:hanging="179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900" w:hanging="359"/>
        <w:tabs>
          <w:tab w:val="left" w:pos="900" w:leader="none"/>
        </w:tabs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ind w:left="1620" w:hanging="359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340" w:hanging="179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3060" w:hanging="359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780" w:hanging="359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500" w:hanging="179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220" w:hanging="359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940" w:hanging="359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660" w:hanging="179"/>
        <w:tabs>
          <w:tab w:val="left" w:pos="666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9"/>
      </w:p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66"/>
    <w:link w:val="165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64"/>
    <w:next w:val="16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6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64"/>
    <w:next w:val="16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6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64"/>
    <w:next w:val="16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6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64"/>
    <w:next w:val="16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6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64"/>
    <w:next w:val="16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6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64"/>
    <w:next w:val="16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6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64"/>
    <w:next w:val="16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6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64"/>
    <w:next w:val="16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6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64"/>
    <w:next w:val="16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66"/>
    <w:link w:val="32"/>
    <w:uiPriority w:val="10"/>
    <w:rPr>
      <w:sz w:val="48"/>
      <w:szCs w:val="48"/>
    </w:rPr>
  </w:style>
  <w:style w:type="paragraph" w:styleId="34">
    <w:name w:val="Subtitle"/>
    <w:basedOn w:val="164"/>
    <w:next w:val="16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66"/>
    <w:link w:val="34"/>
    <w:uiPriority w:val="11"/>
    <w:rPr>
      <w:sz w:val="24"/>
      <w:szCs w:val="24"/>
    </w:rPr>
  </w:style>
  <w:style w:type="paragraph" w:styleId="36">
    <w:name w:val="Quote"/>
    <w:basedOn w:val="164"/>
    <w:next w:val="16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64"/>
    <w:next w:val="164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166"/>
    <w:link w:val="170"/>
    <w:uiPriority w:val="99"/>
  </w:style>
  <w:style w:type="paragraph" w:styleId="42">
    <w:name w:val="Footer"/>
    <w:basedOn w:val="164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66"/>
    <w:link w:val="42"/>
    <w:uiPriority w:val="99"/>
  </w:style>
  <w:style w:type="table" w:styleId="44">
    <w:name w:val="Table Grid"/>
    <w:basedOn w:val="1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64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66"/>
    <w:uiPriority w:val="99"/>
    <w:unhideWhenUsed/>
    <w:rPr>
      <w:vertAlign w:val="superscript"/>
    </w:rPr>
  </w:style>
  <w:style w:type="paragraph" w:styleId="70">
    <w:name w:val="toc 1"/>
    <w:basedOn w:val="164"/>
    <w:next w:val="164"/>
    <w:uiPriority w:val="39"/>
    <w:unhideWhenUsed/>
    <w:pPr>
      <w:ind w:left="0" w:right="0" w:hanging="0"/>
      <w:spacing w:after="57"/>
    </w:pPr>
  </w:style>
  <w:style w:type="paragraph" w:styleId="71">
    <w:name w:val="toc 2"/>
    <w:basedOn w:val="164"/>
    <w:next w:val="164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64"/>
    <w:next w:val="164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64"/>
    <w:next w:val="164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64"/>
    <w:next w:val="164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64"/>
    <w:next w:val="164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64"/>
    <w:next w:val="164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64"/>
    <w:next w:val="164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64"/>
    <w:next w:val="164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64" w:default="1">
    <w:name w:val="Normal"/>
    <w:qFormat/>
    <w:rPr>
      <w:rFonts w:ascii="Times New Roman" w:hAnsi="Times New Roman" w:cs="Times New Roman" w:eastAsia="Times New Roman"/>
      <w:sz w:val="26"/>
      <w:szCs w:val="20"/>
      <w:lang w:eastAsia="ru-RU"/>
    </w:rPr>
    <w:pPr>
      <w:ind w:firstLine="709"/>
      <w:spacing w:lineRule="auto" w:line="240" w:after="0"/>
    </w:pPr>
  </w:style>
  <w:style w:type="paragraph" w:styleId="165">
    <w:name w:val="Heading 1"/>
    <w:basedOn w:val="164"/>
    <w:next w:val="164"/>
    <w:link w:val="169"/>
    <w:qFormat/>
    <w:rPr>
      <w:sz w:val="28"/>
    </w:rPr>
    <w:pPr>
      <w:ind w:left="-599" w:right="-762" w:hanging="0"/>
      <w:jc w:val="both"/>
      <w:keepNext/>
      <w:outlineLvl w:val="0"/>
    </w:pPr>
  </w:style>
  <w:style w:type="character" w:styleId="166" w:default="1">
    <w:name w:val="Default Paragraph Font"/>
    <w:uiPriority w:val="1"/>
    <w:semiHidden/>
    <w:unhideWhenUsed/>
  </w:style>
  <w:style w:type="table" w:styleId="1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68" w:default="1">
    <w:name w:val="No List"/>
    <w:uiPriority w:val="99"/>
    <w:semiHidden/>
    <w:unhideWhenUsed/>
  </w:style>
  <w:style w:type="character" w:styleId="169" w:customStyle="1">
    <w:name w:val="Заголовок 1 Знак"/>
    <w:basedOn w:val="166"/>
    <w:link w:val="165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170">
    <w:name w:val="Header"/>
    <w:basedOn w:val="164"/>
    <w:link w:val="171"/>
    <w:unhideWhenUsed/>
    <w:rPr>
      <w:b/>
      <w:caps/>
      <w:sz w:val="28"/>
    </w:rPr>
    <w:pPr>
      <w:jc w:val="center"/>
      <w:spacing w:after="240" w:before="120"/>
      <w:tabs>
        <w:tab w:val="center" w:pos="4153" w:leader="none"/>
        <w:tab w:val="right" w:pos="8306" w:leader="none"/>
      </w:tabs>
    </w:pPr>
  </w:style>
  <w:style w:type="character" w:styleId="171" w:customStyle="1">
    <w:name w:val="Верхний колонтитул Знак"/>
    <w:basedOn w:val="166"/>
    <w:link w:val="170"/>
    <w:rPr>
      <w:rFonts w:ascii="Times New Roman" w:hAnsi="Times New Roman" w:cs="Times New Roman" w:eastAsia="Times New Roman"/>
      <w:b/>
      <w:caps/>
      <w:sz w:val="28"/>
      <w:szCs w:val="20"/>
      <w:lang w:eastAsia="ru-RU"/>
    </w:rPr>
  </w:style>
  <w:style w:type="paragraph" w:styleId="172">
    <w:name w:val="List Paragraph"/>
    <w:basedOn w:val="164"/>
    <w:qFormat/>
    <w:uiPriority w:val="34"/>
    <w:pPr>
      <w:contextualSpacing w:val="true"/>
      <w:ind w:left="720"/>
    </w:pPr>
  </w:style>
  <w:style w:type="paragraph" w:styleId="173">
    <w:name w:val="Balloon Text"/>
    <w:basedOn w:val="164"/>
    <w:link w:val="17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174" w:customStyle="1">
    <w:name w:val="Текст выноски Знак"/>
    <w:basedOn w:val="166"/>
    <w:link w:val="173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 7-РћС„РёСЃ/5.2.7.5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