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00" w:rsidRDefault="009C6400" w:rsidP="009C6400">
      <w:pPr>
        <w:pStyle w:val="msonormalmailrucssattributepostfix"/>
        <w:tabs>
          <w:tab w:val="left" w:pos="10206"/>
        </w:tabs>
        <w:spacing w:before="0" w:beforeAutospacing="0" w:after="0" w:afterAutospacing="0"/>
        <w:ind w:right="22"/>
        <w:rPr>
          <w:rStyle w:val="a3"/>
          <w:bCs w:val="0"/>
        </w:rPr>
      </w:pPr>
    </w:p>
    <w:p w:rsidR="009C6400" w:rsidRDefault="009C6400" w:rsidP="009C6400">
      <w:pPr>
        <w:pStyle w:val="msonormalmailrucssattributepostfix"/>
        <w:tabs>
          <w:tab w:val="left" w:pos="10206"/>
        </w:tabs>
        <w:spacing w:before="0" w:beforeAutospacing="0" w:after="0" w:afterAutospacing="0"/>
        <w:ind w:right="22"/>
        <w:jc w:val="both"/>
      </w:pPr>
      <w:r>
        <w:rPr>
          <w:rStyle w:val="a3"/>
          <w:bCs w:val="0"/>
        </w:rPr>
        <w:t>Работодатели региона смогут провести мероприятия по охране труда за счет средств Фонда социального страхования</w:t>
      </w:r>
    </w:p>
    <w:p w:rsidR="009C6400" w:rsidRDefault="009C6400" w:rsidP="009C6400">
      <w:pPr>
        <w:pStyle w:val="msonormalmailrucssattributepostfix"/>
        <w:jc w:val="both"/>
      </w:pPr>
      <w:r>
        <w:t xml:space="preserve">В частности, за счет средств Фонда финансируются предупредительные меры: к примеру, обеспечение работников средствами индивидуальной защиты. С 2018 года к мероприятиям, затраты на которые подлежат возмещению, добавилось обучение по охране труда, по вопросам безопасного ведения работ, действиям в случае аварии или инцидента на опасном производственном объекте.  </w:t>
      </w:r>
    </w:p>
    <w:p w:rsidR="009C6400" w:rsidRDefault="009C6400" w:rsidP="009C6400">
      <w:pPr>
        <w:pStyle w:val="msonormalmailrucssattributepostfix"/>
        <w:jc w:val="both"/>
      </w:pPr>
      <w:r>
        <w:t xml:space="preserve"> - Расширение перечня предупредительных мероприятий, подлежащих финансированию </w:t>
      </w:r>
      <w:proofErr w:type="spellStart"/>
      <w:r>
        <w:t>засчет</w:t>
      </w:r>
      <w:proofErr w:type="spellEnd"/>
      <w:r>
        <w:t xml:space="preserve"> сумм страховых взносов, будет способствовать стимулированию работодателей к улучшению условий и охраны труда работников и, следовательно, снижению уровня производственного травматизма и профессиональной заболеваемости, - отметила начальник департамента труда и занятости населения Томской области Светлана Грузных. - Со стороны государства это дополнение к ресурсам тех работодателей, которые имеют положительное сальдо между взносами и страховыми выплатами. </w:t>
      </w:r>
    </w:p>
    <w:p w:rsidR="009C6400" w:rsidRDefault="009C6400" w:rsidP="009C6400">
      <w:pPr>
        <w:pStyle w:val="msonormalmailrucssattributepostfix"/>
        <w:jc w:val="both"/>
      </w:pPr>
      <w:r>
        <w:t>С начала 2017 года  264 страхователя обратились в Томское региональное отделение Фонда социального страхования за финансированием мероприятий по охране труда. Основная часть денежных средств была направлена на проведение обязательных периодических медицинских осмотров (этой возможностью воспользовались 100 страхователей); приобретение средств индивидуальной защиты (67 страхователей) и санаторно-курортное лечение работников (13 страхователей)</w:t>
      </w:r>
      <w:r>
        <w:t>.</w:t>
      </w:r>
      <w:bookmarkStart w:id="0" w:name="_GoBack"/>
      <w:bookmarkEnd w:id="0"/>
    </w:p>
    <w:p w:rsidR="009C6400" w:rsidRDefault="009C6400" w:rsidP="009C6400">
      <w:pPr>
        <w:pStyle w:val="a4"/>
        <w:spacing w:before="0" w:beforeAutospacing="0" w:after="0" w:afterAutospacing="0"/>
        <w:jc w:val="both"/>
      </w:pPr>
      <w:r>
        <w:rPr>
          <w:rStyle w:val="a3"/>
          <w:bCs w:val="0"/>
        </w:rPr>
        <w:t>Для справки.</w:t>
      </w:r>
      <w:r>
        <w:t xml:space="preserve"> </w:t>
      </w:r>
      <w:r>
        <w:rPr>
          <w:bCs/>
        </w:rPr>
        <w:t xml:space="preserve">За выделением средств на финансирование предупредительных мер в 2018 году можно обращаться с заявлением о финансовом обеспечении предупредительных мер до 1 августа текущего календарного года. Заявление с прилагаемыми к нему документами на </w:t>
      </w:r>
      <w:proofErr w:type="gramStart"/>
      <w:r>
        <w:rPr>
          <w:bCs/>
        </w:rPr>
        <w:t>бумажном</w:t>
      </w:r>
      <w:proofErr w:type="gramEnd"/>
      <w:r>
        <w:rPr>
          <w:bCs/>
        </w:rPr>
        <w:t xml:space="preserve"> носителей или в форме электронного документа страхователь может предоставить в ГУ-Томское региональное отделение Фонда социального страхования РФ:</w:t>
      </w:r>
    </w:p>
    <w:p w:rsidR="009C6400" w:rsidRDefault="009C6400" w:rsidP="009C6400">
      <w:pPr>
        <w:pStyle w:val="msonormalmailrucssattributepostfix"/>
        <w:jc w:val="both"/>
      </w:pPr>
      <w:r>
        <w:rPr>
          <w:bCs/>
        </w:rPr>
        <w:t>- в электронном виде через единый портал государственных и муниципальных услуг (функций) (</w:t>
      </w:r>
      <w:hyperlink r:id="rId5" w:tgtFrame="_blank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gosuslugi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rPr>
          <w:bCs/>
        </w:rPr>
        <w:t>);</w:t>
      </w:r>
    </w:p>
    <w:p w:rsidR="009C6400" w:rsidRDefault="009C6400" w:rsidP="009C6400">
      <w:pPr>
        <w:pStyle w:val="msonormalmailrucssattributepostfix"/>
        <w:jc w:val="both"/>
      </w:pPr>
      <w:r>
        <w:rPr>
          <w:bCs/>
        </w:rPr>
        <w:t xml:space="preserve">- лично по адресу  </w:t>
      </w:r>
      <w:proofErr w:type="spellStart"/>
      <w:r>
        <w:rPr>
          <w:bCs/>
        </w:rPr>
        <w:t>г</w:t>
      </w:r>
      <w:proofErr w:type="gramStart"/>
      <w:r>
        <w:rPr>
          <w:bCs/>
        </w:rPr>
        <w:t>.Т</w:t>
      </w:r>
      <w:proofErr w:type="gramEnd"/>
      <w:r>
        <w:rPr>
          <w:bCs/>
        </w:rPr>
        <w:t>омск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ул.Советская</w:t>
      </w:r>
      <w:proofErr w:type="spellEnd"/>
      <w:r>
        <w:rPr>
          <w:bCs/>
        </w:rPr>
        <w:t xml:space="preserve"> 55/1, тел. 60-95-14,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krasnoperova_nv@ro70.fss.ru;</w:t>
      </w:r>
    </w:p>
    <w:p w:rsidR="009C6400" w:rsidRDefault="009C6400" w:rsidP="009C6400">
      <w:pPr>
        <w:pStyle w:val="msonormalmailrucssattributepostfix"/>
        <w:jc w:val="both"/>
      </w:pPr>
      <w:r>
        <w:rPr>
          <w:bCs/>
        </w:rPr>
        <w:t xml:space="preserve">- с использованием средств почтовой связи по адресам: </w:t>
      </w:r>
      <w:r>
        <w:rPr>
          <w:iCs/>
        </w:rPr>
        <w:t xml:space="preserve">г. Томск, ул. Советская, д. 55/1, </w:t>
      </w:r>
      <w:proofErr w:type="spellStart"/>
      <w:r>
        <w:rPr>
          <w:iCs/>
        </w:rPr>
        <w:t>г</w:t>
      </w:r>
      <w:proofErr w:type="gramStart"/>
      <w:r>
        <w:rPr>
          <w:iCs/>
        </w:rPr>
        <w:t>.Т</w:t>
      </w:r>
      <w:proofErr w:type="gramEnd"/>
      <w:r>
        <w:rPr>
          <w:iCs/>
        </w:rPr>
        <w:t>омск</w:t>
      </w:r>
      <w:proofErr w:type="spellEnd"/>
      <w:r>
        <w:rPr>
          <w:iCs/>
        </w:rPr>
        <w:t>, ул. Белинского, 61.</w:t>
      </w:r>
    </w:p>
    <w:p w:rsidR="00161EC2" w:rsidRDefault="00161EC2"/>
    <w:sectPr w:rsidR="0016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0"/>
    <w:rsid w:val="00161EC2"/>
    <w:rsid w:val="009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6400"/>
    <w:rPr>
      <w:b/>
      <w:bCs/>
    </w:rPr>
  </w:style>
  <w:style w:type="paragraph" w:styleId="a4">
    <w:name w:val="Normal (Web)"/>
    <w:basedOn w:val="a"/>
    <w:uiPriority w:val="99"/>
    <w:semiHidden/>
    <w:unhideWhenUsed/>
    <w:rsid w:val="009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6400"/>
    <w:rPr>
      <w:b/>
      <w:bCs/>
    </w:rPr>
  </w:style>
  <w:style w:type="paragraph" w:styleId="a4">
    <w:name w:val="Normal (Web)"/>
    <w:basedOn w:val="a"/>
    <w:uiPriority w:val="99"/>
    <w:semiHidden/>
    <w:unhideWhenUsed/>
    <w:rsid w:val="009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</cp:revision>
  <dcterms:created xsi:type="dcterms:W3CDTF">2018-03-21T08:27:00Z</dcterms:created>
  <dcterms:modified xsi:type="dcterms:W3CDTF">2018-03-21T08:27:00Z</dcterms:modified>
</cp:coreProperties>
</file>