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02E1">
        <w:rPr>
          <w:sz w:val="24"/>
          <w:szCs w:val="24"/>
        </w:rPr>
        <w:t>_</w:t>
      </w:r>
      <w:r w:rsidR="003D1648">
        <w:rPr>
          <w:sz w:val="24"/>
          <w:szCs w:val="24"/>
        </w:rPr>
        <w:t>_05.10.2018</w:t>
      </w:r>
      <w:bookmarkStart w:id="0" w:name="_GoBack"/>
      <w:bookmarkEnd w:id="0"/>
      <w:r w:rsidR="00F6231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3D1648">
        <w:rPr>
          <w:sz w:val="24"/>
          <w:szCs w:val="24"/>
        </w:rPr>
        <w:t>643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Default="009205E8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контроле за исполнением эксплуатационных обязательств</w:t>
      </w:r>
    </w:p>
    <w:p w:rsidR="009205E8" w:rsidRPr="0044486D" w:rsidRDefault="009205E8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отношении объектов коммунального хозяйства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25E" w:rsidRDefault="009205E8" w:rsidP="00F62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 статьи 30.1 Федерал</w:t>
      </w:r>
      <w:r w:rsidR="00B4577D">
        <w:rPr>
          <w:rFonts w:ascii="Times New Roman" w:hAnsi="Times New Roman" w:cs="Times New Roman"/>
          <w:sz w:val="24"/>
          <w:szCs w:val="24"/>
        </w:rPr>
        <w:t xml:space="preserve">ьного закона от 21 декабря 2001 года </w:t>
      </w:r>
      <w:r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5E8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5E8">
        <w:rPr>
          <w:rFonts w:ascii="Times New Roman" w:hAnsi="Times New Roman" w:cs="Times New Roman"/>
          <w:bCs/>
          <w:sz w:val="24"/>
          <w:szCs w:val="24"/>
        </w:rPr>
        <w:t>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 согласно приложению 1 к настоящему постановлению.</w:t>
      </w:r>
    </w:p>
    <w:p w:rsidR="009205E8" w:rsidRDefault="009205E8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</w:t>
      </w:r>
      <w:r w:rsidR="002C1729">
        <w:rPr>
          <w:rFonts w:ascii="Times New Roman" w:hAnsi="Times New Roman" w:cs="Times New Roman"/>
          <w:sz w:val="24"/>
          <w:szCs w:val="24"/>
        </w:rPr>
        <w:t xml:space="preserve"> </w:t>
      </w:r>
      <w:r w:rsidR="00B4577D">
        <w:rPr>
          <w:rFonts w:ascii="Times New Roman" w:hAnsi="Times New Roman" w:cs="Times New Roman"/>
          <w:sz w:val="24"/>
          <w:szCs w:val="24"/>
        </w:rPr>
        <w:t>о</w:t>
      </w:r>
      <w:r w:rsidR="002C1729">
        <w:rPr>
          <w:rFonts w:ascii="Times New Roman" w:hAnsi="Times New Roman" w:cs="Times New Roman"/>
          <w:sz w:val="24"/>
          <w:szCs w:val="24"/>
        </w:rPr>
        <w:t xml:space="preserve">тдел муниципального хозяйства Администрации Кожевниковского района (В.Н. </w:t>
      </w:r>
      <w:proofErr w:type="spellStart"/>
      <w:r w:rsidR="002C1729">
        <w:rPr>
          <w:rFonts w:ascii="Times New Roman" w:hAnsi="Times New Roman" w:cs="Times New Roman"/>
          <w:sz w:val="24"/>
          <w:szCs w:val="24"/>
        </w:rPr>
        <w:t>Елегечев</w:t>
      </w:r>
      <w:proofErr w:type="spellEnd"/>
      <w:r w:rsidR="002C1729">
        <w:rPr>
          <w:rFonts w:ascii="Times New Roman" w:hAnsi="Times New Roman" w:cs="Times New Roman"/>
          <w:sz w:val="24"/>
          <w:szCs w:val="24"/>
        </w:rPr>
        <w:t>) уполномоченным органом по контролю за исполнением эксплуатационных обязательств в отношении объектов, указанных в пункте 1 настоящего постановления.</w:t>
      </w:r>
    </w:p>
    <w:p w:rsidR="00EF10B4" w:rsidRDefault="002D0B29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2C1729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4577D">
        <w:rPr>
          <w:rFonts w:ascii="Times New Roman" w:hAnsi="Times New Roman" w:cs="Times New Roman"/>
          <w:sz w:val="24"/>
          <w:szCs w:val="24"/>
        </w:rPr>
        <w:t xml:space="preserve"> в районной газете «Знамя труда» и </w:t>
      </w:r>
      <w:r w:rsidR="002C1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4577D">
        <w:rPr>
          <w:rFonts w:ascii="Times New Roman" w:hAnsi="Times New Roman" w:cs="Times New Roman"/>
          <w:sz w:val="24"/>
          <w:szCs w:val="24"/>
        </w:rPr>
        <w:t>органов местного самоуправления Кожевниковского района.</w:t>
      </w:r>
    </w:p>
    <w:p w:rsidR="00B4577D" w:rsidRPr="00533A43" w:rsidRDefault="00B4577D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 опубликования.</w:t>
      </w:r>
    </w:p>
    <w:p w:rsidR="00CA16AA" w:rsidRPr="00D52474" w:rsidRDefault="00B4577D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223079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>Контроль</w:t>
      </w:r>
      <w:r w:rsidR="002D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29">
        <w:rPr>
          <w:rFonts w:ascii="Times New Roman" w:hAnsi="Times New Roman" w:cs="Times New Roman"/>
          <w:sz w:val="24"/>
          <w:szCs w:val="24"/>
        </w:rPr>
        <w:t xml:space="preserve">за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D0B2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D0B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  <w:p w:rsidR="003A138F" w:rsidRDefault="002D0B29" w:rsidP="002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муниципального хозяйства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7"/>
      <w:bookmarkEnd w:id="1"/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КОНТРОЛЯ ЗА ИСПОЛНЕНИЕМ УСЛОВИЙ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ЭКСПЛУАТАЦИОННЫХ ОБЯЗАТЕЛЬСТВ В ОТНОШЕНИИ ОБЪЕКТОВ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ЭЛЕКТРОСЕТЕВОГО ХОЗЯЙСТВА, ИСТОЧНИКОВ ТЕПЛОВОЙ ЭНЕРГИИ,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ТЕПЛОВЫХ СЕТЕЙ, ЦЕНТРАЛИЗОВАННЫХ СИСТЕМ ГОРЯЧЕГО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ВОДОСНАБЖЕНИЯ И ОТДЕЛЬНЫХ ОБЪЕКТОВ ТАКИХ СИСТЕМ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ПРИВАТИЗАЦИИ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 (далее - Порядок) разработан в целях реализации положений </w:t>
      </w:r>
      <w:hyperlink r:id="rId6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30.1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N 178-ФЗ "О приватизации государственного и муниципального имущества" (далее по тексту - Закон о приватизации) и устанавливает порядок организации и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по тексту - объекты коммунального хозяйства), находящихся в собственности муниципального образования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район,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приватизации, а также определяет функции уполномоченных органов в рамках осуществления такого контроля.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Эксплуатационные обязательства в отношении объектов коммунального хозяйства включают в себя: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обязанность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прекращения поставок потребителям и абонентам соответствующих товаров, оказания услуг и допустимый объем не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 собственником объекта коммунального хозяйства.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эксплуатационных обязательств подлежат включению в решения Комиссии по продаже (приватизации) муниципального имущества муниципального образования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об условиях приватизации объектов коммунального хозяйства и в договоры купли-продажи в качестве существенных условий.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ограничений (обременений) права собственности на объект коммунального хозяйства в виде эксплуатационных обязательств осуществляется одновременно с государственной регистрацией права собственности на такой объект.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Эксплуатационные обязательства в отношении объекта коммунального хозяйства сохраняются в случае перехода прав собственности либо владения и (или) пользования на него к другому лицу.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условий эксплуатационных обязательств в отношении объектов коммунального хозяйства осуществляется Отделом муниципального хозяйства 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(далее - Отдел ОМХ).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ФУНКЦИИ И ПОЛНОМОЧИЯ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951034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Планирует включение объектов коммунального хозяйства в Программу приватизации муниципального имущества, после включения информирует Отдел ОМХ о предполагаемых сроках продажи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эксплуатационных обязательств, указанных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включения в ежегодный план проведения 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основании полученных от Отдела ОМХ сведений, перечисленных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подготавливает проект решения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(приватизации) муниципального имущества муниципального образования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об условиях приватизации объекта коммунального хозяйства, в который в обязательном порядке должны быть включены условия эксплуатационных обязательств, а также условия инвестиционных обязательств (при их наличии).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Осуществляет приватизацию объектов коммунального хозяйства в порядке и способами, установленными </w:t>
      </w:r>
      <w:hyperlink r:id="rId7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течение 3-х рабочих дней после осуществления приватизации подготавливает проект договора купли-продажи объекта коммунального хозяйства при условии, что приватизация указанного объекта осуществлена посредством его продажи, либо проект договора купли-продажи акций в случае, если приватизация такого объекта осуществлена путем внесения его в качестве вклада в уставный капитал акционерного общества (далее - договор купли-продажи), и направляет его на согласование в Отдел ОМХ. В проект договора купли-продажи в качестве существенных условий должны быть включены: условия эксплуатационных обязательств, указанные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сроки проведения плановых проверок исполнения эксплуатационных обязательств, порядок предоставления собственником отчетов об исполнении условий эксплуатационных обязательств, обязанность собственника уведомлять Отдел ОМХ о переходе права собственности на объект коммунального хозяйства к другому лицу, иные существенные условия, предусмотренные действующим законодательством для соответствующего вида договоров. При наличии в отношении объекта коммунального хозяйства инвестиционных обязательств в договоре также указываются условия таких обязательств.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установленные </w:t>
      </w:r>
      <w:hyperlink r:id="rId8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сроки заключает с покупателем договор купли-продажи.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срок не позднее 5 рабочих дней после полной оплаты цены продажи в соответствии с условиями договора купли-продажи направляет один экземпляр такого договора в Отдел ОМХ для осуществления мероприятий, предусмотренных </w:t>
      </w:r>
      <w:hyperlink w:anchor="Par57" w:tooltip="III. ФУНКЦИИ И ПОЛНОМОЧИЯ ОТДЕЛА ПО ОБЕСПЕЧЕНИЮ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III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При наличии в отношении объекта коммунального хозяйства инвестиционных условий направляет в те же сроки один экземпляр договора купли-продажи в орган исполнительной власти субъекта Российской Федерации, уполномоченный на осуществление контроля за реализацией соответствующих инвестиционных программ.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34" w:rsidRPr="000067D1" w:rsidRDefault="000067D1" w:rsidP="00951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"/>
      <w:bookmarkEnd w:id="3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ФУНКЦИИ И ПОЛНОМОЧИЯ ОТДЕЛА 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ХОЗЯЙСТВА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951034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Направляет сведения, предусмотренные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="000067D1"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решения об условиях приватизации объекта коммунального хозяйства.</w:t>
      </w:r>
    </w:p>
    <w:p w:rsidR="000067D1" w:rsidRPr="000067D1" w:rsidRDefault="00116634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проект договора купли-продажи в срок, не превышающий 3 рабочих дней с даты поступления на согласование.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за исполнением условий эксплуатационных обязательств в соответствии с условиями заключенных договоров купли-продажи: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рамках осуществления контроля за условиями эксплуатационных обязательств создает комиссию по проверке исполнения условий эксплуатационных обязательств в отношении объектов коммунального хозяйства (далее - комиссия), утверждает порядок ее работы и состав. В состав комиссии могут входить (по согласованию) работники 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 осуществляется комиссией посредством проведения плановых и внеплановых проверок в форме документарной и (или) выездной проверки.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Порядок проведения 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одного раза в полугодие. Срок проверки не может превышать 5 календарных дней.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на основании утверждаемого Отделом ОМХ ежегодного плана проведения плановых проверок, который доводится до сведения заинтересованных лиц посредством его размещения на официальном портале муниципального образования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собственник объекта коммунального хозяйства официально уведомляется не позднее 5 рабочих дней до начала ее проведения.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Порядок проведения внеплановых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являются: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поступление в Администрацию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ее органы обращений и заявлений граждан, юридических лиц, индивидуальных предпринимателей, из средств массовой информации, от органов государственной власти, контрольных и надзорных органов информации о фактах нарушения прав потребителей, о возникновении угрозы причинения (причинении) вреда жизни, здоровью граждан, угрозы чрезвычайных ситуаций вследствие нарушения собственником объекта коммунального хозяйства условий его эксплуатации;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исполнения собственником ранее выданного предписания об устранении выявленного нарушения.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Внеплановая проверка осуществляется на основании распоряжения Главы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внеплановой проверки собственник объекта коммунального хозяйства уведомляется Отделом ОМХ не менее чем за 24 часа до начала ее проведения.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Комиссия проводит проверку на основании отчетных документов, подтверждающих выполнение условий эксплуатационных обязательств, представленных собственником объекта коммунального хозяйства, и в течение 10 рабочих дней со дня окончания срока проведения проверки составляет в трех экземплярах акт о выполнении собственником объекта коммунального хозяйства условий эксплуатационных обязательств с указанием даты и места его составления, данных о составе комиссии, перечня эксплуатационных обязательств и документов, подтверждающих их исполнение, описание работы, проведенной в ходе осуществления проверки, а также решения комиссии по вопросу признания исполнения (неисполнения) условий эксплуатационных обязательств, предложения по направлению предписания об устранении выявленных нарушений либо о подготовке документов для изъятия имущества в случае обнаружения нарушения эксплуатационного обязательства собственником указанного имущества, угрожающего жизни и здоровью граждан.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подписывается всеми членами комиссии и утверждается заместителем Главы </w:t>
      </w:r>
      <w:r w:rsidR="00857F1E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 по жилищно-коммунальному хозяйству, строительству и общественной безопасности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его составления.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проверки нарушений собственником объекта коммунального хозяйства условий эксплуатационных обязательств комиссия обязана выдать предписания об устранении выявленных нарушений.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полугодие до 25 числа месяца, следующего за отчетным, направляет в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исполнении собственниками объекта коммунального хозяйства условий эксплуатационных обязательств, предусмотренных договором купли-продажи. В случае проведения внеплановой проверки информация направляется в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утверждения Акта комиссии.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0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существенного нарушения собственником объекта коммунального хозяйства условий по его эксплуатации: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3 месяцев после окончания проверки, выявившей такие нарушения, совместно с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муниципальной собственностью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рыночной стоимости объекта коммунального хозяйства и рыночной стоимости размера убытков, причиненных потребителям;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5 рабочих дней после получения отчетов о рыночной стоимости направляет 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116634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6634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 по жилищно-коммунальному хозяйству, строительству и общественной безопасности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обеспечения судебной защиты интересов муниципального образования 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район,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</w:t>
      </w:r>
      <w:hyperlink r:id="rId9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12 статьи 30.1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приватизации.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7D1" w:rsidRPr="000067D1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67D1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B2BA0"/>
    <w:rsid w:val="000C5426"/>
    <w:rsid w:val="000C7420"/>
    <w:rsid w:val="000D2558"/>
    <w:rsid w:val="000D419D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16634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3079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1729"/>
    <w:rsid w:val="002C5B77"/>
    <w:rsid w:val="002C5CCD"/>
    <w:rsid w:val="002C79B1"/>
    <w:rsid w:val="002D0B29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5197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1648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18BF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06884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57F1E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C7FC7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05E8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1034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4CC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77D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06FD5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856F6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F331617CC2B7598C4AD4549522FAAA291A3D3C41A94E44D9720F33N3f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8F331617CC2B7598C4AD4549522FAAA291A3D3C41A94E44D9720F33N3f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8F331617CC2B7598C4AD4549522FAAA291A3D3C41A94E44D9720F333182B7DCB47C0557NCf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8F331617CC2B7598C4AD4549522FAAA291A3D3C41A94E44D9720F333182B7DCB47C045FNC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16</cp:revision>
  <cp:lastPrinted>2018-10-08T04:38:00Z</cp:lastPrinted>
  <dcterms:created xsi:type="dcterms:W3CDTF">2018-10-08T02:18:00Z</dcterms:created>
  <dcterms:modified xsi:type="dcterms:W3CDTF">2018-10-09T05:35:00Z</dcterms:modified>
</cp:coreProperties>
</file>