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91" w:rsidRPr="00170972" w:rsidRDefault="00170972" w:rsidP="0086429A">
      <w:pPr>
        <w:pStyle w:val="ConsPlusNormal"/>
        <w:ind w:left="-567" w:right="-284" w:firstLine="540"/>
        <w:jc w:val="both"/>
        <w:outlineLvl w:val="0"/>
        <w:rPr>
          <w:b/>
        </w:rPr>
      </w:pPr>
      <w:r w:rsidRPr="00170972">
        <w:rPr>
          <w:b/>
        </w:rPr>
        <w:t>Новое в законодательстве. Прокуратура Кожевниковского района</w:t>
      </w:r>
      <w:r>
        <w:rPr>
          <w:b/>
        </w:rPr>
        <w:t xml:space="preserve"> информирует</w:t>
      </w:r>
      <w:r w:rsidRPr="00170972">
        <w:rPr>
          <w:b/>
        </w:rPr>
        <w:t>.</w:t>
      </w:r>
    </w:p>
    <w:p w:rsidR="00AE1291" w:rsidRDefault="00AE1291" w:rsidP="0086429A">
      <w:pPr>
        <w:pStyle w:val="ConsPlusNormal"/>
        <w:ind w:left="-567" w:right="-284"/>
        <w:jc w:val="both"/>
      </w:pPr>
    </w:p>
    <w:p w:rsidR="0086429A" w:rsidRPr="0086429A" w:rsidRDefault="0086429A" w:rsidP="0086429A">
      <w:pPr>
        <w:ind w:left="-567" w:right="-284"/>
        <w:jc w:val="both"/>
      </w:pPr>
      <w:r>
        <w:t xml:space="preserve">1. </w:t>
      </w:r>
      <w:r w:rsidRPr="0086429A">
        <w:rPr>
          <w:b/>
        </w:rPr>
        <w:t>Правительством РФ актуализированы требования к отчету опекуна и попечителя</w:t>
      </w:r>
    </w:p>
    <w:p w:rsidR="0086429A" w:rsidRPr="0086429A" w:rsidRDefault="0086429A" w:rsidP="0086429A">
      <w:pPr>
        <w:ind w:left="-567" w:right="-284"/>
        <w:jc w:val="both"/>
      </w:pPr>
      <w:r w:rsidRPr="0086429A">
        <w:t>Постановление Правительства РФ от 17.03.2018 N 295</w:t>
      </w:r>
      <w:r>
        <w:t xml:space="preserve"> </w:t>
      </w:r>
      <w:r w:rsidRPr="0086429A">
        <w:t>издано в целях реализации Федерального закона от 31.12.2017 N 495-ФЗ "О внесении изменения в статью 25 Федерального закона "Об опеке и попечительстве", которым были уточнены требования к отчету опекуна или попечителя.</w:t>
      </w:r>
    </w:p>
    <w:p w:rsidR="0086429A" w:rsidRPr="0086429A" w:rsidRDefault="0086429A" w:rsidP="0086429A">
      <w:pPr>
        <w:ind w:left="-567" w:right="-284"/>
        <w:jc w:val="both"/>
      </w:pPr>
      <w:proofErr w:type="gramStart"/>
      <w:r w:rsidRPr="0086429A">
        <w:t>В Правилах ведения личных дел совершеннолетних недееспособных или не полностью дееспособных граждан, утвержденных Постановлением Правительства РФ от 17.11.2010 N 927, предусмотрено, что в отчете опекуна или попечителя дополнительно указываются сведения о расходовании сумм, зачисляемых на отдельный номинальный счет, открываемый опекуном или попечителем, на который зачисляются суммы алиментов, пенсий, пособий и иные средства, выплачиваемые на содержание подопечного.</w:t>
      </w:r>
      <w:proofErr w:type="gramEnd"/>
      <w:r w:rsidRPr="0086429A">
        <w:t xml:space="preserve"> Аналогичная поправка включена в форму отчета опекуна о хранении, об использовании имущества совершеннолетнего недееспособного гражданина и управлении этим имуществом, утвержденную указанным Постановлением.</w:t>
      </w:r>
    </w:p>
    <w:p w:rsidR="0086429A" w:rsidRPr="0086429A" w:rsidRDefault="0086429A" w:rsidP="0086429A">
      <w:pPr>
        <w:ind w:left="-567" w:right="-284"/>
        <w:jc w:val="both"/>
      </w:pPr>
      <w:r w:rsidRPr="0086429A">
        <w:t xml:space="preserve">Также предусмотрено, что 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</w:t>
      </w:r>
      <w:proofErr w:type="gramStart"/>
      <w:r w:rsidRPr="0086429A">
        <w:t>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его имуществом вправе потребовать от этого опекуна представления отчета о хранении, об использовании имущества подопечного и об управлении этим имуществом за предыдущие периоды, содержащего сведения о расходовании этим опекуном сумм, зачисляемы</w:t>
      </w:r>
      <w:r>
        <w:t>х на отдельный номинальный счет.</w:t>
      </w:r>
      <w:r w:rsidRPr="0086429A">
        <w:t xml:space="preserve"> </w:t>
      </w:r>
      <w:proofErr w:type="gramEnd"/>
    </w:p>
    <w:p w:rsidR="0086429A" w:rsidRPr="0086429A" w:rsidRDefault="0086429A" w:rsidP="0086429A">
      <w:pPr>
        <w:ind w:left="-567" w:right="-284"/>
        <w:jc w:val="both"/>
      </w:pPr>
      <w:r>
        <w:rPr>
          <w:b/>
        </w:rPr>
        <w:t xml:space="preserve">2. </w:t>
      </w:r>
      <w:r w:rsidRPr="0086429A">
        <w:rPr>
          <w:b/>
        </w:rPr>
        <w:t>Для проведения регистрации прав на недвижимость не требуется предоставлять выписку из Единого государственного реестра недвижимости</w:t>
      </w:r>
    </w:p>
    <w:p w:rsidR="0086429A" w:rsidRPr="0086429A" w:rsidRDefault="0086429A" w:rsidP="0086429A">
      <w:pPr>
        <w:ind w:left="-567" w:right="-284"/>
        <w:jc w:val="both"/>
      </w:pPr>
      <w:r w:rsidRPr="0086429A">
        <w:t xml:space="preserve">Сообщается, что для проведения этой процедуры необходимо предоставить в </w:t>
      </w:r>
      <w:proofErr w:type="spellStart"/>
      <w:r w:rsidRPr="0086429A">
        <w:t>Росреестр</w:t>
      </w:r>
      <w:proofErr w:type="spellEnd"/>
      <w:r w:rsidRPr="0086429A">
        <w:t xml:space="preserve"> заявление и пакет документов.</w:t>
      </w:r>
    </w:p>
    <w:p w:rsidR="0086429A" w:rsidRPr="0086429A" w:rsidRDefault="0086429A" w:rsidP="0086429A">
      <w:pPr>
        <w:ind w:left="-567" w:right="-284"/>
        <w:jc w:val="both"/>
      </w:pPr>
      <w:r w:rsidRPr="0086429A">
        <w:t xml:space="preserve">Федеральный закон "О государственной регистрации недвижимости" запрещает требовать у заявителя дополнительные документы, которые не предусмотрены этим законом. Выписка из ЕГРН не входит в перечень документов, необходимых для регистрации прав. При проведении правовой экспертизы </w:t>
      </w:r>
      <w:proofErr w:type="spellStart"/>
      <w:r w:rsidRPr="0086429A">
        <w:t>Росреестр</w:t>
      </w:r>
      <w:proofErr w:type="spellEnd"/>
      <w:r w:rsidRPr="0086429A">
        <w:t xml:space="preserve"> самостоятельно проверяет сведения об объекте недвижимости, на который регистрируются права, исходя из информации, содержащейся в ЕГРН на момент перехода права.</w:t>
      </w:r>
    </w:p>
    <w:p w:rsidR="0086429A" w:rsidRPr="0086429A" w:rsidRDefault="0086429A" w:rsidP="0086429A">
      <w:pPr>
        <w:ind w:left="-567" w:right="-284"/>
        <w:jc w:val="both"/>
      </w:pPr>
      <w:r w:rsidRPr="0086429A">
        <w:t xml:space="preserve">Владелец недвижимости (как физическое, так и юридическое лицо) может узнать информацию о принадлежащем ему объекте недвижимости с помощью сервиса </w:t>
      </w:r>
      <w:proofErr w:type="spellStart"/>
      <w:r w:rsidRPr="0086429A">
        <w:t>Росреестра</w:t>
      </w:r>
      <w:proofErr w:type="spellEnd"/>
      <w:r w:rsidRPr="0086429A">
        <w:t xml:space="preserve"> "Личный кабинет правообладателя", который размещен на главной странице сайта ведомства.</w:t>
      </w:r>
    </w:p>
    <w:p w:rsidR="0086429A" w:rsidRPr="0086429A" w:rsidRDefault="0086429A" w:rsidP="0086429A">
      <w:pPr>
        <w:ind w:left="-567" w:right="-284"/>
        <w:jc w:val="both"/>
      </w:pPr>
      <w:r w:rsidRPr="0086429A">
        <w:t>В "Личном кабинете" владелец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ЕГРН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</w:t>
      </w:r>
    </w:p>
    <w:p w:rsidR="0086429A" w:rsidRPr="0086429A" w:rsidRDefault="0086429A" w:rsidP="0086429A">
      <w:pPr>
        <w:ind w:left="-567" w:right="-284"/>
        <w:jc w:val="both"/>
      </w:pPr>
      <w:r w:rsidRPr="0086429A">
        <w:t xml:space="preserve">Получить справочную информацию из ЕГРН об объектах недвижимости можно с помощью бесплатного сервиса "Справочная информация по объектам недвижимости в режиме </w:t>
      </w:r>
      <w:proofErr w:type="spellStart"/>
      <w:r w:rsidRPr="0086429A">
        <w:t>online</w:t>
      </w:r>
      <w:proofErr w:type="spellEnd"/>
      <w:r w:rsidRPr="0086429A">
        <w:t xml:space="preserve">" на сайте </w:t>
      </w:r>
      <w:proofErr w:type="spellStart"/>
      <w:r w:rsidRPr="0086429A">
        <w:t>Росреестра</w:t>
      </w:r>
      <w:proofErr w:type="spellEnd"/>
      <w:r w:rsidRPr="0086429A">
        <w:t>.</w:t>
      </w:r>
    </w:p>
    <w:p w:rsidR="0086429A" w:rsidRPr="0086429A" w:rsidRDefault="0086429A" w:rsidP="0086429A">
      <w:pPr>
        <w:ind w:left="-567" w:right="-284"/>
        <w:jc w:val="both"/>
      </w:pPr>
      <w:r>
        <w:rPr>
          <w:b/>
        </w:rPr>
        <w:lastRenderedPageBreak/>
        <w:t xml:space="preserve">3. </w:t>
      </w:r>
      <w:r w:rsidRPr="0086429A">
        <w:rPr>
          <w:b/>
        </w:rPr>
        <w:t>Президентом РФ подписан Указ о призыве граждан РФ, пребывающих в запасе, на военные сборы в 2018 году</w:t>
      </w:r>
    </w:p>
    <w:p w:rsidR="0086429A" w:rsidRPr="0086429A" w:rsidRDefault="0086429A" w:rsidP="0086429A">
      <w:pPr>
        <w:ind w:left="-567" w:right="-284"/>
        <w:jc w:val="both"/>
      </w:pPr>
      <w:r w:rsidRPr="0086429A">
        <w:t>Граждане будут призываться для прохождения военных сборов сроком до двух месяцев в ВС РФ, в органах государственной охраны и органах федеральной службы безопасности.</w:t>
      </w:r>
    </w:p>
    <w:p w:rsidR="0086429A" w:rsidRPr="0086429A" w:rsidRDefault="0086429A" w:rsidP="0086429A">
      <w:pPr>
        <w:ind w:left="-567" w:right="-284"/>
        <w:jc w:val="both"/>
      </w:pPr>
      <w:r w:rsidRPr="0086429A">
        <w:t xml:space="preserve">Предусматривается, что военные сборы будут проводиться в сроки по согласованию с органами исполнительной власти субъектов РФ, за исключением проверочных сборов, </w:t>
      </w:r>
      <w:proofErr w:type="gramStart"/>
      <w:r w:rsidRPr="0086429A">
        <w:t>сроки</w:t>
      </w:r>
      <w:proofErr w:type="gramEnd"/>
      <w:r w:rsidRPr="0086429A">
        <w:t xml:space="preserve"> проведения которых определяются Минобороны России.</w:t>
      </w:r>
    </w:p>
    <w:p w:rsidR="0086429A" w:rsidRPr="0086429A" w:rsidRDefault="0086429A">
      <w:pPr>
        <w:ind w:left="-567" w:right="-284"/>
        <w:jc w:val="both"/>
      </w:pPr>
      <w:bookmarkStart w:id="0" w:name="_GoBack"/>
      <w:bookmarkEnd w:id="0"/>
    </w:p>
    <w:sectPr w:rsidR="0086429A" w:rsidRPr="0086429A" w:rsidSect="006854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62" w:rsidRDefault="00333462" w:rsidP="0086429A">
      <w:pPr>
        <w:spacing w:after="0" w:line="240" w:lineRule="auto"/>
      </w:pPr>
      <w:r>
        <w:separator/>
      </w:r>
    </w:p>
  </w:endnote>
  <w:endnote w:type="continuationSeparator" w:id="0">
    <w:p w:rsidR="00333462" w:rsidRDefault="00333462" w:rsidP="0086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3653"/>
      <w:docPartObj>
        <w:docPartGallery w:val="Page Numbers (Bottom of Page)"/>
        <w:docPartUnique/>
      </w:docPartObj>
    </w:sdtPr>
    <w:sdtContent>
      <w:p w:rsidR="0086429A" w:rsidRDefault="008642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429A" w:rsidRDefault="008642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62" w:rsidRDefault="00333462" w:rsidP="0086429A">
      <w:pPr>
        <w:spacing w:after="0" w:line="240" w:lineRule="auto"/>
      </w:pPr>
      <w:r>
        <w:separator/>
      </w:r>
    </w:p>
  </w:footnote>
  <w:footnote w:type="continuationSeparator" w:id="0">
    <w:p w:rsidR="00333462" w:rsidRDefault="00333462" w:rsidP="00864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91"/>
    <w:rsid w:val="00170972"/>
    <w:rsid w:val="00333462"/>
    <w:rsid w:val="0086429A"/>
    <w:rsid w:val="0094511A"/>
    <w:rsid w:val="00A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642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29A"/>
  </w:style>
  <w:style w:type="paragraph" w:styleId="a6">
    <w:name w:val="footer"/>
    <w:basedOn w:val="a"/>
    <w:link w:val="a7"/>
    <w:uiPriority w:val="99"/>
    <w:unhideWhenUsed/>
    <w:rsid w:val="0086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642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29A"/>
  </w:style>
  <w:style w:type="paragraph" w:styleId="a6">
    <w:name w:val="footer"/>
    <w:basedOn w:val="a"/>
    <w:link w:val="a7"/>
    <w:uiPriority w:val="99"/>
    <w:unhideWhenUsed/>
    <w:rsid w:val="0086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AE88-2D36-40B8-BBBA-7D022CF5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3</cp:revision>
  <cp:lastPrinted>2018-03-24T09:24:00Z</cp:lastPrinted>
  <dcterms:created xsi:type="dcterms:W3CDTF">2018-01-07T09:13:00Z</dcterms:created>
  <dcterms:modified xsi:type="dcterms:W3CDTF">2018-03-24T09:24:00Z</dcterms:modified>
</cp:coreProperties>
</file>