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17" w:rsidRDefault="00286017" w:rsidP="00286017">
      <w:pPr>
        <w:tabs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достижении целевых показателей и результатах работы</w:t>
      </w:r>
    </w:p>
    <w:p w:rsidR="00286017" w:rsidRDefault="00286017" w:rsidP="002860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мероприятий в соответствии с отдельными</w:t>
      </w:r>
    </w:p>
    <w:p w:rsidR="00286017" w:rsidRDefault="00286017" w:rsidP="002860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указами Президента Российской Федерации</w:t>
      </w:r>
    </w:p>
    <w:p w:rsidR="00286017" w:rsidRDefault="00286017" w:rsidP="002860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образовании Кожевниковский район по состоянию на 01.07.2018 года</w:t>
      </w:r>
    </w:p>
    <w:p w:rsidR="00286017" w:rsidRDefault="00286017" w:rsidP="002860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итогам 6 месяцев 2018 года)</w:t>
      </w:r>
    </w:p>
    <w:p w:rsidR="00286017" w:rsidRDefault="00286017" w:rsidP="002860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tbl>
      <w:tblPr>
        <w:tblW w:w="1545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1467"/>
        <w:gridCol w:w="1491"/>
        <w:gridCol w:w="2968"/>
        <w:gridCol w:w="3691"/>
        <w:gridCol w:w="5453"/>
      </w:tblGrid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в соответствии с положениями указов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в соответствии с положениями указов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реализации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достижении целевых показателей (нарастающим итогом с начала года)</w:t>
            </w:r>
          </w:p>
        </w:tc>
      </w:tr>
      <w:tr w:rsidR="00286017" w:rsidTr="002C3763">
        <w:trPr>
          <w:trHeight w:val="55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3" w:rsidRDefault="00286017" w:rsidP="002C3763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599</w:t>
            </w:r>
          </w:p>
          <w:p w:rsidR="00286017" w:rsidRPr="002C3763" w:rsidRDefault="00286017" w:rsidP="002C3763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мерах по реализации государственной политики </w:t>
            </w:r>
            <w:r w:rsidR="002C3763">
              <w:rPr>
                <w:rFonts w:ascii="Times New Roman" w:hAnsi="Times New Roman"/>
                <w:b/>
                <w:sz w:val="24"/>
                <w:szCs w:val="24"/>
              </w:rPr>
              <w:t>в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науки»</w:t>
            </w: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56DC9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56DC9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5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7" w:rsidRDefault="00286017" w:rsidP="002C376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01.01.2020</w:t>
            </w:r>
          </w:p>
          <w:p w:rsidR="00286017" w:rsidRDefault="00286017" w:rsidP="002C3763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286017" w:rsidRDefault="00286017" w:rsidP="002C3763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286017" w:rsidRDefault="00286017" w:rsidP="002C3763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286017" w:rsidRDefault="00286017" w:rsidP="002C3763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286017" w:rsidRDefault="00286017" w:rsidP="002C3763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</w:t>
            </w:r>
          </w:p>
          <w:p w:rsidR="00D46307" w:rsidRDefault="00D46307" w:rsidP="002C37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2D" w:rsidRPr="002B3B2D" w:rsidRDefault="002B3B2D" w:rsidP="002C3763">
            <w:pPr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  <w:bCs/>
              </w:rPr>
      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года № 1726-р и плана мероприятий по ее реализации, утвержденным Распоряжением Правительства РФ от 24 апреля 2015 года № 729-р,  в целях реализации муниципальной программы «Развитие образования в Кожевниковском районе на 2016 – 2020 годы», Приказом отдела образования Администрации Кожевниковского района от 01.12. 2016 года № 589-О  утвержден План мероприятий на 2016-2020 годы по развитию дополнительного образования детей в Кожевниковском районе.   </w:t>
            </w:r>
          </w:p>
          <w:p w:rsidR="002B3B2D" w:rsidRPr="002B3B2D" w:rsidRDefault="002B3B2D" w:rsidP="002C3763">
            <w:pPr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t>В 1 полугодии 2018 года было организовано участие делегаций от Кожевниковского района:</w:t>
            </w:r>
          </w:p>
          <w:p w:rsidR="002B3B2D" w:rsidRPr="002B3B2D" w:rsidRDefault="002B3B2D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t>- в межмуниципальном конкурсе юных велосипедистов «Безопасное колесо» (призеры);</w:t>
            </w:r>
          </w:p>
          <w:p w:rsidR="002B3B2D" w:rsidRPr="002B3B2D" w:rsidRDefault="002B3B2D" w:rsidP="002C3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3B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B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2B3B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3B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B3B2D">
              <w:rPr>
                <w:rFonts w:ascii="Times New Roman" w:hAnsi="Times New Roman" w:cs="Times New Roman"/>
                <w:sz w:val="22"/>
                <w:szCs w:val="22"/>
              </w:rPr>
              <w:t>областном конкурсе танцевальных коллективов: «Солнечный круг» (танцевальный коллектив «Каскад», диплом 2 степени, танцевальный коллектив «Карамельки», диплом 2 степени),</w:t>
            </w:r>
          </w:p>
          <w:p w:rsidR="002B3B2D" w:rsidRPr="002B3B2D" w:rsidRDefault="002B3B2D" w:rsidP="002C3763">
            <w:pPr>
              <w:spacing w:after="0" w:line="240" w:lineRule="auto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lastRenderedPageBreak/>
              <w:t xml:space="preserve">- в областной выставке-конкурсе «Осенний вернисаж» ДНТ «Авангард» </w:t>
            </w:r>
            <w:proofErr w:type="spellStart"/>
            <w:r w:rsidRPr="002B3B2D">
              <w:rPr>
                <w:rFonts w:ascii="Times New Roman" w:hAnsi="Times New Roman"/>
              </w:rPr>
              <w:t>г.Томск</w:t>
            </w:r>
            <w:proofErr w:type="spellEnd"/>
            <w:r w:rsidRPr="002B3B2D">
              <w:rPr>
                <w:rFonts w:ascii="Times New Roman" w:hAnsi="Times New Roman"/>
              </w:rPr>
              <w:t xml:space="preserve"> (студия «Лоскуток», Диплом 1 степени, Тимофеева Д.),</w:t>
            </w:r>
          </w:p>
          <w:p w:rsidR="002B3B2D" w:rsidRPr="002B3B2D" w:rsidRDefault="002B3B2D" w:rsidP="002C3763">
            <w:pPr>
              <w:spacing w:after="0" w:line="240" w:lineRule="auto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  <w:b/>
              </w:rPr>
              <w:t xml:space="preserve">- </w:t>
            </w:r>
            <w:r w:rsidRPr="002B3B2D">
              <w:rPr>
                <w:rFonts w:ascii="Times New Roman" w:hAnsi="Times New Roman"/>
              </w:rPr>
              <w:t>в областном конкурсе дизайнеров одежды «Современный костюм в народном стиле» (студия «</w:t>
            </w:r>
            <w:proofErr w:type="spellStart"/>
            <w:r w:rsidRPr="002B3B2D">
              <w:rPr>
                <w:rFonts w:ascii="Times New Roman" w:hAnsi="Times New Roman"/>
              </w:rPr>
              <w:t>Берестиночка</w:t>
            </w:r>
            <w:proofErr w:type="spellEnd"/>
            <w:r w:rsidRPr="002B3B2D">
              <w:rPr>
                <w:rFonts w:ascii="Times New Roman" w:hAnsi="Times New Roman"/>
              </w:rPr>
              <w:t>», Башкирова Т., диплом финалиста),</w:t>
            </w:r>
          </w:p>
          <w:p w:rsidR="002B3B2D" w:rsidRPr="002B3B2D" w:rsidRDefault="002B3B2D" w:rsidP="002C3763">
            <w:pPr>
              <w:spacing w:after="0" w:line="240" w:lineRule="auto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  <w:b/>
              </w:rPr>
              <w:t>-</w:t>
            </w:r>
            <w:r w:rsidRPr="002B3B2D">
              <w:rPr>
                <w:rFonts w:ascii="Times New Roman" w:hAnsi="Times New Roman"/>
              </w:rPr>
              <w:t xml:space="preserve"> в</w:t>
            </w:r>
            <w:r w:rsidRPr="002B3B2D">
              <w:rPr>
                <w:rFonts w:ascii="Times New Roman" w:hAnsi="Times New Roman"/>
                <w:b/>
              </w:rPr>
              <w:t xml:space="preserve"> </w:t>
            </w:r>
            <w:r w:rsidRPr="002B3B2D">
              <w:rPr>
                <w:rFonts w:ascii="Times New Roman" w:hAnsi="Times New Roman"/>
              </w:rPr>
              <w:t xml:space="preserve">первенстве Томской области по </w:t>
            </w:r>
            <w:proofErr w:type="spellStart"/>
            <w:r w:rsidRPr="002B3B2D">
              <w:rPr>
                <w:rFonts w:ascii="Times New Roman" w:hAnsi="Times New Roman"/>
              </w:rPr>
              <w:t>всестилевому</w:t>
            </w:r>
            <w:proofErr w:type="spellEnd"/>
            <w:r w:rsidRPr="002B3B2D">
              <w:rPr>
                <w:rFonts w:ascii="Times New Roman" w:hAnsi="Times New Roman"/>
              </w:rPr>
              <w:t xml:space="preserve"> карате (</w:t>
            </w:r>
            <w:proofErr w:type="spellStart"/>
            <w:r w:rsidRPr="002B3B2D">
              <w:rPr>
                <w:rFonts w:ascii="Times New Roman" w:hAnsi="Times New Roman"/>
              </w:rPr>
              <w:t>г.Томск</w:t>
            </w:r>
            <w:proofErr w:type="spellEnd"/>
            <w:r w:rsidRPr="002B3B2D">
              <w:rPr>
                <w:rFonts w:ascii="Times New Roman" w:hAnsi="Times New Roman"/>
              </w:rPr>
              <w:t xml:space="preserve">) (клуб «Единство», 3 место в первенстве по Томской области, 2 место, </w:t>
            </w:r>
            <w:proofErr w:type="spellStart"/>
            <w:r w:rsidRPr="002B3B2D">
              <w:rPr>
                <w:rFonts w:ascii="Times New Roman" w:hAnsi="Times New Roman"/>
              </w:rPr>
              <w:t>Дзюбан</w:t>
            </w:r>
            <w:proofErr w:type="spellEnd"/>
            <w:r w:rsidRPr="002B3B2D">
              <w:rPr>
                <w:rFonts w:ascii="Times New Roman" w:hAnsi="Times New Roman"/>
              </w:rPr>
              <w:t xml:space="preserve"> К., 1 место; Безызвестных Е., 3 место; Безызвестных В., 3 место, Николаев Г., Лазарева А., 2 место, Чайковская Л., 3 место)</w:t>
            </w:r>
          </w:p>
          <w:p w:rsidR="002B3B2D" w:rsidRPr="002B3B2D" w:rsidRDefault="002B3B2D" w:rsidP="002C3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t xml:space="preserve">- в первенстве Томской области по каратэ </w:t>
            </w:r>
            <w:proofErr w:type="spellStart"/>
            <w:r w:rsidRPr="002B3B2D">
              <w:rPr>
                <w:rFonts w:ascii="Times New Roman" w:hAnsi="Times New Roman"/>
              </w:rPr>
              <w:t>годзю-рю</w:t>
            </w:r>
            <w:proofErr w:type="spellEnd"/>
            <w:r w:rsidRPr="002B3B2D">
              <w:rPr>
                <w:rFonts w:ascii="Times New Roman" w:hAnsi="Times New Roman"/>
              </w:rPr>
              <w:t xml:space="preserve"> (клуб «Единство», Лазарева А., 3 место, Чайковская Л., 2 место).</w:t>
            </w:r>
          </w:p>
          <w:p w:rsidR="002B3B2D" w:rsidRPr="002B3B2D" w:rsidRDefault="002B3B2D" w:rsidP="002C3763">
            <w:pPr>
              <w:spacing w:after="0" w:line="240" w:lineRule="auto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t>- в областном конкурсе декоративно-прикладного творчества «Царство цветов» (ТОИПКРО), Михайлова Д. (ст. «Ателье мод»), диплом 2 степени,</w:t>
            </w:r>
          </w:p>
          <w:p w:rsidR="002B3B2D" w:rsidRPr="002B3B2D" w:rsidRDefault="002B3B2D" w:rsidP="002C3763">
            <w:pPr>
              <w:spacing w:after="0" w:line="240" w:lineRule="auto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t xml:space="preserve">-  в первенстве Томской области по </w:t>
            </w:r>
            <w:proofErr w:type="spellStart"/>
            <w:r w:rsidRPr="002B3B2D">
              <w:rPr>
                <w:rFonts w:ascii="Times New Roman" w:hAnsi="Times New Roman"/>
              </w:rPr>
              <w:t>всестилевому</w:t>
            </w:r>
            <w:proofErr w:type="spellEnd"/>
            <w:r w:rsidRPr="002B3B2D">
              <w:rPr>
                <w:rFonts w:ascii="Times New Roman" w:hAnsi="Times New Roman"/>
              </w:rPr>
              <w:t xml:space="preserve"> карате (клуб «Единство»), </w:t>
            </w:r>
            <w:proofErr w:type="spellStart"/>
            <w:r w:rsidRPr="002B3B2D">
              <w:rPr>
                <w:rFonts w:ascii="Times New Roman" w:hAnsi="Times New Roman"/>
              </w:rPr>
              <w:t>Дзюбан</w:t>
            </w:r>
            <w:proofErr w:type="spellEnd"/>
            <w:r w:rsidRPr="002B3B2D">
              <w:rPr>
                <w:rFonts w:ascii="Times New Roman" w:hAnsi="Times New Roman"/>
              </w:rPr>
              <w:t xml:space="preserve"> Е., 1 место, Сергеева Я., 2 место, Кригер К., 3 место, </w:t>
            </w:r>
            <w:proofErr w:type="spellStart"/>
            <w:r w:rsidRPr="002B3B2D">
              <w:rPr>
                <w:rFonts w:ascii="Times New Roman" w:hAnsi="Times New Roman"/>
              </w:rPr>
              <w:t>Дутнефтер</w:t>
            </w:r>
            <w:proofErr w:type="spellEnd"/>
            <w:r w:rsidRPr="002B3B2D">
              <w:rPr>
                <w:rFonts w:ascii="Times New Roman" w:hAnsi="Times New Roman"/>
              </w:rPr>
              <w:t xml:space="preserve"> Р.</w:t>
            </w:r>
            <w:proofErr w:type="gramStart"/>
            <w:r w:rsidRPr="002B3B2D">
              <w:rPr>
                <w:rFonts w:ascii="Times New Roman" w:hAnsi="Times New Roman"/>
              </w:rPr>
              <w:t>,  1</w:t>
            </w:r>
            <w:proofErr w:type="gramEnd"/>
            <w:r w:rsidRPr="002B3B2D">
              <w:rPr>
                <w:rFonts w:ascii="Times New Roman" w:hAnsi="Times New Roman"/>
              </w:rPr>
              <w:t xml:space="preserve"> место</w:t>
            </w:r>
          </w:p>
          <w:p w:rsidR="00286017" w:rsidRDefault="002B3B2D" w:rsidP="002C3763">
            <w:pPr>
              <w:spacing w:after="0" w:line="240" w:lineRule="auto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2B3B2D">
              <w:rPr>
                <w:rFonts w:ascii="Times New Roman" w:hAnsi="Times New Roman"/>
              </w:rPr>
              <w:t>в</w:t>
            </w:r>
            <w:r w:rsidRPr="002B3B2D">
              <w:rPr>
                <w:rFonts w:ascii="Times New Roman" w:hAnsi="Times New Roman"/>
                <w:b/>
              </w:rPr>
              <w:t xml:space="preserve"> </w:t>
            </w:r>
            <w:r w:rsidRPr="002B3B2D">
              <w:rPr>
                <w:rFonts w:ascii="Times New Roman" w:hAnsi="Times New Roman"/>
              </w:rPr>
              <w:t xml:space="preserve">областном конкурсе хореографических коллективов </w:t>
            </w:r>
            <w:r w:rsidRPr="002B3B2D">
              <w:rPr>
                <w:rFonts w:ascii="Times New Roman" w:hAnsi="Times New Roman"/>
                <w:b/>
              </w:rPr>
              <w:t>«</w:t>
            </w:r>
            <w:r w:rsidRPr="002B3B2D">
              <w:rPr>
                <w:rFonts w:ascii="Times New Roman" w:hAnsi="Times New Roman"/>
              </w:rPr>
              <w:t>Территория возможностей</w:t>
            </w:r>
            <w:r w:rsidRPr="002B3B2D">
              <w:rPr>
                <w:rFonts w:ascii="Times New Roman" w:hAnsi="Times New Roman"/>
                <w:b/>
              </w:rPr>
              <w:t xml:space="preserve">» </w:t>
            </w:r>
            <w:r w:rsidRPr="002B3B2D">
              <w:rPr>
                <w:rFonts w:ascii="Times New Roman" w:hAnsi="Times New Roman"/>
              </w:rPr>
              <w:t>(Хобби Центр), танцевальный коллектив «Каскад», диплом 1 степени, танцевальный коллектив «Карамельки», диплом 1 степени.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2D" w:rsidRPr="002B3B2D" w:rsidRDefault="002B3B2D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lastRenderedPageBreak/>
              <w:t xml:space="preserve">Всего детей в возрасте от 5 до 18 лет в Кожевниковском районе 3386 человек. В системе образования </w:t>
            </w:r>
            <w:r w:rsidR="002C3763" w:rsidRPr="002B3B2D">
              <w:rPr>
                <w:rFonts w:ascii="Times New Roman" w:hAnsi="Times New Roman"/>
              </w:rPr>
              <w:t>Кожевниковского</w:t>
            </w:r>
            <w:r w:rsidRPr="002B3B2D">
              <w:rPr>
                <w:rFonts w:ascii="Times New Roman" w:hAnsi="Times New Roman"/>
              </w:rPr>
              <w:t xml:space="preserve"> </w:t>
            </w:r>
            <w:r w:rsidR="002C3763" w:rsidRPr="002B3B2D">
              <w:rPr>
                <w:rFonts w:ascii="Times New Roman" w:hAnsi="Times New Roman"/>
              </w:rPr>
              <w:t>района две</w:t>
            </w:r>
            <w:r w:rsidRPr="002B3B2D">
              <w:rPr>
                <w:rFonts w:ascii="Times New Roman" w:hAnsi="Times New Roman"/>
              </w:rPr>
              <w:t xml:space="preserve"> организации дополнительного образования</w:t>
            </w:r>
            <w:proofErr w:type="gramStart"/>
            <w:r w:rsidRPr="002B3B2D">
              <w:rPr>
                <w:rFonts w:ascii="Times New Roman" w:hAnsi="Times New Roman"/>
              </w:rPr>
              <w:t xml:space="preserve">   (</w:t>
            </w:r>
            <w:proofErr w:type="gramEnd"/>
            <w:r w:rsidRPr="002B3B2D">
              <w:rPr>
                <w:rFonts w:ascii="Times New Roman" w:hAnsi="Times New Roman"/>
              </w:rPr>
              <w:t>МБУДО ДДТ, МБУДО ДЮСШ).</w:t>
            </w:r>
          </w:p>
          <w:p w:rsidR="002B3B2D" w:rsidRPr="002B3B2D" w:rsidRDefault="002B3B2D" w:rsidP="002C3763">
            <w:pPr>
              <w:keepLines/>
              <w:suppressLineNumbers/>
              <w:suppressAutoHyphens/>
              <w:spacing w:after="0" w:line="240" w:lineRule="auto"/>
              <w:ind w:firstLine="397"/>
              <w:jc w:val="both"/>
              <w:rPr>
                <w:rFonts w:ascii="Times New Roman" w:hAnsi="Times New Roman"/>
              </w:rPr>
            </w:pPr>
            <w:r w:rsidRPr="002B3B2D">
              <w:rPr>
                <w:rFonts w:ascii="Times New Roman" w:hAnsi="Times New Roman"/>
              </w:rPr>
              <w:t xml:space="preserve">В 1 полугодии 2018 года по дополнительным общеобразовательным программам занимаются в учреждениях дополнительного образования 1002 ребенка (30 % от всех детей в возрасте от 5 до 18 лет), в общеобразовательных учреждениях – 1425 детей (42 % от всех детей в возрасте от 5 до 18 лет). </w:t>
            </w:r>
          </w:p>
          <w:p w:rsidR="002B3B2D" w:rsidRPr="002B3B2D" w:rsidRDefault="002B3B2D" w:rsidP="002C3763">
            <w:pPr>
              <w:keepLines/>
              <w:suppressLineNumbers/>
              <w:suppressAutoHyphens/>
              <w:spacing w:after="0" w:line="240" w:lineRule="auto"/>
              <w:ind w:firstLine="397"/>
              <w:rPr>
                <w:rFonts w:ascii="Times New Roman" w:hAnsi="Times New Roman"/>
                <w:highlight w:val="yellow"/>
                <w:u w:val="single"/>
              </w:rPr>
            </w:pP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17" w:rsidTr="0028601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7" w:rsidRDefault="00286017" w:rsidP="002C3763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851A99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в) пункт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numPr>
                <w:ilvl w:val="1"/>
                <w:numId w:val="1"/>
              </w:num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Реализовывалась программа «Жильё для российской семьи», в 2016г. 24 </w:t>
            </w:r>
            <w:r w:rsidR="002C37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семьи улучшили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жилищные условия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г. программа приостановлена</w:t>
            </w: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  <w:u w:val="single"/>
              </w:rPr>
            </w:pP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851A99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3 подпункта в)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поставщиков жилищно-коммунальных услуг проводится на основании конкурса.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86017" w:rsidTr="0028601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Указ Президента Российской Федерации от 07.05. 2012 г. N 601 </w:t>
            </w: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д)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 разработан Порядок проведения оценки регулирующего воздействия проектов нормативно-правовых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 (Постановления Администрации Кожевниковского района № 711 от 29.12.2016 г.)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необходимые </w:t>
            </w:r>
            <w:r w:rsidR="002C3763">
              <w:rPr>
                <w:rFonts w:ascii="Times New Roman" w:hAnsi="Times New Roman"/>
                <w:sz w:val="20"/>
                <w:szCs w:val="20"/>
              </w:rPr>
              <w:t>процедуры проводятся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3 подпункта е)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6106A3" w:rsidP="002C3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30.06.2018</w:t>
            </w:r>
            <w:r w:rsidR="00286017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="002860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ОГКУ "МФЦ Кожевниковского МР ТО"</w:t>
            </w:r>
            <w:r w:rsidR="00286017">
              <w:rPr>
                <w:rFonts w:ascii="Times New Roman" w:hAnsi="Times New Roman"/>
                <w:sz w:val="20"/>
                <w:szCs w:val="20"/>
              </w:rPr>
              <w:t xml:space="preserve"> предоставляется 214 услуг (из них 177 услуг (100%) по принципу «одного окна»), из которых:</w:t>
            </w:r>
          </w:p>
          <w:p w:rsidR="00286017" w:rsidRDefault="00286017" w:rsidP="002C3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- 153 государственных услуг федеральных органов исполнительной власти и государственных внебюджетных фондов (100% - по принципу «одного окна»);</w:t>
            </w:r>
          </w:p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- 24 муниципальных услуги (из них 24 услуги (100%) по принципу «одного окна»).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86017" w:rsidTr="0028601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г. N 602</w:t>
            </w: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обеспечении межнационального согласия»</w:t>
            </w: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2 подпункта б)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межнациональных отношений, а так 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М</w:t>
            </w:r>
            <w:r w:rsidR="002C681A">
              <w:rPr>
                <w:rFonts w:ascii="Times New Roman" w:hAnsi="Times New Roman"/>
              </w:rPr>
              <w:t>О «Кожевниковский район» проводятся плановые мероприятия (отдел образования, отдел по культуре, спорту, молодежной политике и связям с общественностью) направленные на формирование толерантности и предупреждения национальных конфликтов.  Информация в Администрация Кожевниковского района</w:t>
            </w:r>
            <w:r>
              <w:rPr>
                <w:rFonts w:ascii="Times New Roman" w:hAnsi="Times New Roman"/>
              </w:rPr>
              <w:t xml:space="preserve"> о межнаци</w:t>
            </w:r>
            <w:r w:rsidR="002C681A">
              <w:rPr>
                <w:rFonts w:ascii="Times New Roman" w:hAnsi="Times New Roman"/>
              </w:rPr>
              <w:t>ональных конфликтах не поступала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7" w:rsidRDefault="00286017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6017" w:rsidTr="002C3763">
        <w:trPr>
          <w:trHeight w:val="59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г. N 606</w:t>
            </w: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</w:t>
            </w:r>
            <w:r w:rsidR="002C3763">
              <w:rPr>
                <w:rFonts w:ascii="Times New Roman" w:hAnsi="Times New Roman"/>
                <w:b/>
                <w:sz w:val="24"/>
                <w:szCs w:val="24"/>
              </w:rPr>
              <w:t>мерах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763">
              <w:rPr>
                <w:rFonts w:ascii="Times New Roman" w:hAnsi="Times New Roman"/>
                <w:b/>
                <w:sz w:val="24"/>
                <w:szCs w:val="24"/>
              </w:rPr>
              <w:t>реализации демографической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Российской Федерации»</w:t>
            </w:r>
          </w:p>
        </w:tc>
      </w:tr>
      <w:tr w:rsidR="00286017" w:rsidTr="0028601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BA63F7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а) пункта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  <w:r w:rsidR="002C3763">
              <w:rPr>
                <w:rFonts w:ascii="Times New Roman" w:hAnsi="Times New Roman"/>
              </w:rPr>
              <w:t>совмещения женщинами</w:t>
            </w:r>
            <w:r>
              <w:rPr>
                <w:rFonts w:ascii="Times New Roman" w:hAnsi="Times New Roman"/>
              </w:rPr>
              <w:t xml:space="preserve"> обязанностей по воспитанию детей с трудовой занятостью, а также организация </w:t>
            </w:r>
            <w:r w:rsidR="002C3763">
              <w:rPr>
                <w:rFonts w:ascii="Times New Roman" w:hAnsi="Times New Roman"/>
              </w:rPr>
              <w:t>профессионального обучения</w:t>
            </w:r>
            <w:r>
              <w:rPr>
                <w:rFonts w:ascii="Times New Roman" w:hAnsi="Times New Roman"/>
              </w:rPr>
              <w:t xml:space="preserve">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17" w:rsidRDefault="00286017" w:rsidP="002C3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ОГКУ «Центр социальной занятости населения Кожевниковского района» реализуется программа «Организация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лет», утвержденная Приказом Департамента труда и занятости Томской области от 21.02.2014 №29.</w:t>
            </w:r>
          </w:p>
          <w:p w:rsidR="00286017" w:rsidRDefault="00425A3A" w:rsidP="002C3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2018 </w:t>
            </w:r>
            <w:r w:rsidR="002C3763">
              <w:rPr>
                <w:rFonts w:ascii="Times New Roman" w:eastAsia="Times New Roman" w:hAnsi="Times New Roman"/>
                <w:color w:val="000000"/>
                <w:lang w:eastAsia="ru-RU"/>
              </w:rPr>
              <w:t>(на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01.07.2018)</w:t>
            </w:r>
            <w:r w:rsidR="002860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 им возраста трех лет, прошли 3</w:t>
            </w:r>
            <w:r w:rsidR="002860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человека, контрольные показатели выполнены</w:t>
            </w:r>
          </w:p>
          <w:p w:rsidR="00286017" w:rsidRDefault="00286017" w:rsidP="002C3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Целевой показатель исполнен</w:t>
            </w:r>
          </w:p>
        </w:tc>
      </w:tr>
      <w:tr w:rsidR="00286017" w:rsidTr="0028601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01.06. 2012 г. N 761</w:t>
            </w:r>
          </w:p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Национальной стратегии действий в интересах детей на 2012-2017 годы»</w:t>
            </w:r>
          </w:p>
        </w:tc>
      </w:tr>
      <w:tr w:rsidR="00286017" w:rsidTr="007F557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17" w:rsidRDefault="00AC75D5" w:rsidP="002C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286017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17" w:rsidRDefault="00967BBC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BBC">
              <w:rPr>
                <w:rFonts w:ascii="Times New Roman" w:hAnsi="Times New Roman"/>
              </w:rPr>
              <w:t>В 2018 году в рамках реализации Плана мероприятий («дорожной карты») «Изменения в сфере образования в Томской области» в части повышения заработной платы работников – 6545,4 млн. руб.</w:t>
            </w:r>
          </w:p>
          <w:p w:rsidR="00A458A3" w:rsidRDefault="00A458A3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8A3" w:rsidRDefault="00A458A3" w:rsidP="002C3763">
            <w:pPr>
              <w:widowControl w:val="0"/>
              <w:spacing w:after="0" w:line="240" w:lineRule="auto"/>
              <w:jc w:val="both"/>
            </w:pPr>
          </w:p>
          <w:p w:rsidR="00A458A3" w:rsidRPr="006253BC" w:rsidRDefault="00A458A3" w:rsidP="002C37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3BC">
              <w:rPr>
                <w:rFonts w:ascii="Times New Roman" w:hAnsi="Times New Roman"/>
              </w:rPr>
              <w:t xml:space="preserve">В части повышения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 между Департаментом по культуре и туризму Томской области и Администрацией муниципального образования Кожевниковский район заключено Соглашение  от 18.01.2018 № 026/18 о предоставлении в 2018 году бюджету муниципального образования Кожевниковский район субсидии  на достижение целевых показателей по плану мероприятий («дорожной карте») «Изменения в сфере образования в Кожевниковском районе», в части повышения заработной платы педагогическим работникам организаций дополнительного образования детей. </w:t>
            </w:r>
          </w:p>
          <w:p w:rsidR="00A458A3" w:rsidRPr="00967BBC" w:rsidRDefault="00A458A3" w:rsidP="002C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3BC">
              <w:rPr>
                <w:rFonts w:ascii="Times New Roman" w:hAnsi="Times New Roman"/>
              </w:rPr>
              <w:t xml:space="preserve">В рамках данного Соглашения Администрация МО Кожевниковский район обязуется обеспечить повышение средней заработной платы педагогических работников за 2018 год согласно </w:t>
            </w:r>
            <w:r w:rsidRPr="006253BC">
              <w:rPr>
                <w:rFonts w:ascii="Times New Roman" w:hAnsi="Times New Roman"/>
                <w:color w:val="000000"/>
                <w:spacing w:val="1"/>
              </w:rPr>
              <w:t>финансово-экономическому обоснованию к плану мероприятий</w:t>
            </w:r>
            <w:r w:rsidRPr="006253BC">
              <w:rPr>
                <w:rFonts w:ascii="Times New Roman" w:hAnsi="Times New Roman"/>
              </w:rPr>
              <w:t xml:space="preserve"> «дорожная карта» «Изменение в сфере образования в Кожевниковском районе» (</w:t>
            </w:r>
            <w:r w:rsidRPr="006253BC">
              <w:rPr>
                <w:rFonts w:ascii="Times New Roman" w:hAnsi="Times New Roman"/>
                <w:color w:val="000000"/>
                <w:spacing w:val="1"/>
              </w:rPr>
              <w:t>Форма 1) согласно Приложению № 7 к Соглашению.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C" w:rsidRPr="00A458A3" w:rsidRDefault="00967BBC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458A3">
              <w:rPr>
                <w:rFonts w:ascii="Times New Roman" w:hAnsi="Times New Roman"/>
                <w:i/>
                <w:sz w:val="20"/>
                <w:szCs w:val="20"/>
              </w:rPr>
              <w:t>По образовательным организациям отдела образования Администрации Кожевниковского района</w:t>
            </w:r>
          </w:p>
          <w:p w:rsidR="00967BBC" w:rsidRDefault="00967BBC" w:rsidP="002C3763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BBC">
              <w:rPr>
                <w:rFonts w:ascii="Times New Roman" w:hAnsi="Times New Roman"/>
              </w:rPr>
              <w:t xml:space="preserve">Средняя заработная плата педагогических работников дополнительного </w:t>
            </w:r>
            <w:r w:rsidR="002C3763" w:rsidRPr="00967BBC">
              <w:rPr>
                <w:rFonts w:ascii="Times New Roman" w:hAnsi="Times New Roman"/>
              </w:rPr>
              <w:t>образования за</w:t>
            </w:r>
            <w:r w:rsidRPr="00967BBC">
              <w:rPr>
                <w:rFonts w:ascii="Times New Roman" w:hAnsi="Times New Roman"/>
              </w:rPr>
              <w:t xml:space="preserve"> 1 полугодие 2018 года составила 30084,1 руб. (105 % к прогнозируемому уровню средней заработной платы за 1 полугодие 2018 года). </w:t>
            </w:r>
          </w:p>
          <w:p w:rsidR="00A458A3" w:rsidRPr="00A458A3" w:rsidRDefault="00A458A3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458A3">
              <w:rPr>
                <w:rFonts w:ascii="Times New Roman" w:hAnsi="Times New Roman"/>
                <w:i/>
                <w:sz w:val="20"/>
                <w:szCs w:val="20"/>
              </w:rPr>
              <w:t>По образовательным организациям отдела по культуре, спорту, молодежной политике и связям с общественностью Администрации Кожевниковского района</w:t>
            </w:r>
          </w:p>
          <w:p w:rsidR="006253BC" w:rsidRPr="006253BC" w:rsidRDefault="006253BC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53BC">
              <w:rPr>
                <w:rFonts w:ascii="Times New Roman" w:hAnsi="Times New Roman"/>
              </w:rPr>
              <w:t xml:space="preserve">По </w:t>
            </w:r>
            <w:r w:rsidR="002C3763" w:rsidRPr="006253BC">
              <w:rPr>
                <w:rFonts w:ascii="Times New Roman" w:hAnsi="Times New Roman"/>
              </w:rPr>
              <w:t>итогам 1</w:t>
            </w:r>
            <w:r w:rsidRPr="006253BC">
              <w:rPr>
                <w:rFonts w:ascii="Times New Roman" w:hAnsi="Times New Roman"/>
              </w:rPr>
              <w:t xml:space="preserve"> полугодия 2018 года сложилась следующая динамика средней заработной платы педагогических работников:</w:t>
            </w:r>
          </w:p>
          <w:tbl>
            <w:tblPr>
              <w:tblW w:w="4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1393"/>
              <w:gridCol w:w="1311"/>
              <w:gridCol w:w="719"/>
            </w:tblGrid>
            <w:tr w:rsidR="006253BC" w:rsidRPr="006253BC" w:rsidTr="0004013C">
              <w:tc>
                <w:tcPr>
                  <w:tcW w:w="1030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соответствии с Соглашением на 1 полугодие 2018 </w:t>
                  </w:r>
                  <w:r w:rsidR="002C3763" w:rsidRPr="006253BC">
                    <w:rPr>
                      <w:rFonts w:ascii="Times New Roman" w:hAnsi="Times New Roman"/>
                      <w:sz w:val="20"/>
                      <w:szCs w:val="20"/>
                    </w:rPr>
                    <w:t>года, рублей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Фактическая заработная плата </w:t>
                  </w:r>
                  <w:bookmarkStart w:id="0" w:name="_GoBack"/>
                  <w:bookmarkEnd w:id="0"/>
                  <w:r w:rsidR="002C3763" w:rsidRPr="006253BC">
                    <w:rPr>
                      <w:rFonts w:ascii="Times New Roman" w:hAnsi="Times New Roman"/>
                      <w:sz w:val="20"/>
                      <w:szCs w:val="20"/>
                    </w:rPr>
                    <w:t>за 1</w:t>
                  </w:r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полугодие 2018 года, рублей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>Про</w:t>
                  </w:r>
                </w:p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цент </w:t>
                  </w:r>
                  <w:proofErr w:type="spellStart"/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>испол</w:t>
                  </w:r>
                  <w:proofErr w:type="spellEnd"/>
                </w:p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53BC">
                    <w:rPr>
                      <w:rFonts w:ascii="Times New Roman" w:hAnsi="Times New Roman"/>
                      <w:sz w:val="20"/>
                      <w:szCs w:val="20"/>
                    </w:rPr>
                    <w:t>нения</w:t>
                  </w:r>
                </w:p>
              </w:tc>
            </w:tr>
            <w:tr w:rsidR="006253BC" w:rsidRPr="006253BC" w:rsidTr="0004013C">
              <w:tc>
                <w:tcPr>
                  <w:tcW w:w="1030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53BC">
                    <w:rPr>
                      <w:rFonts w:ascii="Times New Roman" w:hAnsi="Times New Roman"/>
                    </w:rPr>
                    <w:t>МБУДО «Кожевниковская ДШИ»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53BC">
                    <w:rPr>
                      <w:rFonts w:ascii="Times New Roman" w:hAnsi="Times New Roman"/>
                    </w:rPr>
                    <w:t>31623,5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53BC">
                    <w:rPr>
                      <w:rFonts w:ascii="Times New Roman" w:hAnsi="Times New Roman"/>
                    </w:rPr>
                    <w:t>32161,1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6253BC" w:rsidRPr="006253BC" w:rsidRDefault="006253BC" w:rsidP="002C3763">
                  <w:pPr>
                    <w:keepLines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53BC">
                    <w:rPr>
                      <w:rFonts w:ascii="Times New Roman" w:hAnsi="Times New Roman"/>
                    </w:rPr>
                    <w:t>101,7</w:t>
                  </w:r>
                </w:p>
              </w:tc>
            </w:tr>
          </w:tbl>
          <w:p w:rsidR="006253BC" w:rsidRPr="00BA204D" w:rsidRDefault="006253BC" w:rsidP="002C3763">
            <w:pPr>
              <w:keepLines/>
              <w:suppressLineNumbers/>
              <w:suppressAutoHyphens/>
              <w:spacing w:after="0" w:line="240" w:lineRule="auto"/>
            </w:pPr>
          </w:p>
          <w:p w:rsidR="00286017" w:rsidRPr="00967BBC" w:rsidRDefault="00286017" w:rsidP="002C3763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286017" w:rsidRDefault="00286017" w:rsidP="00286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286017" w:rsidRDefault="00286017" w:rsidP="00286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Администрации Кожевниковского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И.А.Бирюкова</w:t>
      </w:r>
      <w:proofErr w:type="spellEnd"/>
    </w:p>
    <w:p w:rsidR="00286017" w:rsidRDefault="00040DFB" w:rsidP="00286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01.07</w:t>
      </w:r>
      <w:r w:rsidR="00286017">
        <w:rPr>
          <w:rFonts w:ascii="Times New Roman" w:hAnsi="Times New Roman"/>
        </w:rPr>
        <w:t>.2018г.</w:t>
      </w:r>
    </w:p>
    <w:p w:rsidR="00122B36" w:rsidRDefault="00122B36"/>
    <w:sectPr w:rsidR="00122B36" w:rsidSect="002C376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45E6"/>
    <w:multiLevelType w:val="hybridMultilevel"/>
    <w:tmpl w:val="B6E899F8"/>
    <w:lvl w:ilvl="0" w:tplc="5102496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522"/>
    <w:multiLevelType w:val="multilevel"/>
    <w:tmpl w:val="E4EA70B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17"/>
    <w:rsid w:val="00040DFB"/>
    <w:rsid w:val="00122B36"/>
    <w:rsid w:val="001E6323"/>
    <w:rsid w:val="001F34E9"/>
    <w:rsid w:val="00231EF0"/>
    <w:rsid w:val="00256DC9"/>
    <w:rsid w:val="00286017"/>
    <w:rsid w:val="0029650B"/>
    <w:rsid w:val="002B3B2D"/>
    <w:rsid w:val="002C3763"/>
    <w:rsid w:val="002C40AA"/>
    <w:rsid w:val="002C681A"/>
    <w:rsid w:val="002F338D"/>
    <w:rsid w:val="003A303A"/>
    <w:rsid w:val="003F4D5F"/>
    <w:rsid w:val="00425A3A"/>
    <w:rsid w:val="006106A3"/>
    <w:rsid w:val="006253BC"/>
    <w:rsid w:val="00654C5E"/>
    <w:rsid w:val="007F557D"/>
    <w:rsid w:val="00851A99"/>
    <w:rsid w:val="008E4812"/>
    <w:rsid w:val="00967BBC"/>
    <w:rsid w:val="00A458A3"/>
    <w:rsid w:val="00A63A8D"/>
    <w:rsid w:val="00AC3ED7"/>
    <w:rsid w:val="00AC75D5"/>
    <w:rsid w:val="00BA63F7"/>
    <w:rsid w:val="00C2128E"/>
    <w:rsid w:val="00CE74C3"/>
    <w:rsid w:val="00D46307"/>
    <w:rsid w:val="00EB7CB7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34E7-EB4A-496D-8CCF-D3873FD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1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28601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2860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6017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ConsPlusNormal">
    <w:name w:val="ConsPlusNormal"/>
    <w:rsid w:val="0028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6017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286017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286017"/>
    <w:rPr>
      <w:color w:val="0000FF"/>
      <w:u w:val="single"/>
    </w:rPr>
  </w:style>
  <w:style w:type="character" w:styleId="a5">
    <w:name w:val="Strong"/>
    <w:basedOn w:val="a0"/>
    <w:qFormat/>
    <w:rsid w:val="002860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2018-07-31T05:35:00Z</cp:lastPrinted>
  <dcterms:created xsi:type="dcterms:W3CDTF">2018-07-31T04:24:00Z</dcterms:created>
  <dcterms:modified xsi:type="dcterms:W3CDTF">2018-07-31T05:57:00Z</dcterms:modified>
</cp:coreProperties>
</file>