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Default="00F205DB" w:rsidP="00F205DB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Кожевниковском районе по адресу с.Кожевниково, </w:t>
      </w:r>
      <w:r w:rsidR="006E7724">
        <w:rPr>
          <w:sz w:val="28"/>
          <w:szCs w:val="28"/>
        </w:rPr>
        <w:t>ул. Ленина</w:t>
      </w:r>
      <w:r>
        <w:rPr>
          <w:sz w:val="28"/>
          <w:szCs w:val="28"/>
        </w:rPr>
        <w:t>, д.8 (здание Росбанка, 2-этаж) открыто представительство ОГКУ «Государственное юридическое бюро по Томской области», которое оказывает бесплатную юридическую помощь в случаях, определенных в части 1 статьи 20 Федерального закона от 21 ноября 2011 года № 324-ФЗ «О бесплатной юридической помощи в Российской Федерации» и статье 3 Закона Томской области от 13 августа 2012 года № 149-ОЗ «Об оказании бесплатной юридической помощи гражданам Российской Федерации на территории Томской области».</w:t>
      </w:r>
    </w:p>
    <w:p w:rsidR="00F205DB" w:rsidRDefault="006E7724" w:rsidP="00F205DB">
      <w:pPr>
        <w:pStyle w:val="a4"/>
        <w:spacing w:after="0" w:afterAutospacing="0"/>
        <w:jc w:val="both"/>
      </w:pPr>
      <w:bookmarkStart w:id="0" w:name="_GoBack"/>
      <w:bookmarkEnd w:id="0"/>
      <w:r>
        <w:rPr>
          <w:sz w:val="28"/>
          <w:szCs w:val="28"/>
        </w:rPr>
        <w:t>Юрисконсульт -</w:t>
      </w:r>
      <w:r w:rsidR="00F205DB">
        <w:rPr>
          <w:sz w:val="28"/>
          <w:szCs w:val="28"/>
        </w:rPr>
        <w:t xml:space="preserve"> Горелова Надежда Леонидовна, тел. 22-135</w:t>
      </w:r>
    </w:p>
    <w:p w:rsidR="00F205DB" w:rsidRDefault="00F205DB" w:rsidP="00F205DB">
      <w:pPr>
        <w:pStyle w:val="a4"/>
        <w:spacing w:after="0" w:afterAutospacing="0"/>
      </w:pPr>
      <w:r>
        <w:rPr>
          <w:b/>
          <w:bCs/>
          <w:sz w:val="28"/>
          <w:szCs w:val="28"/>
        </w:rPr>
        <w:t>Бесплатная юридическая помощь оказывается в виде:</w:t>
      </w:r>
    </w:p>
    <w:p w:rsidR="00F205DB" w:rsidRDefault="00F205DB" w:rsidP="00F205DB">
      <w:pPr>
        <w:pStyle w:val="a4"/>
        <w:spacing w:after="0" w:afterAutospacing="0"/>
      </w:pPr>
      <w:r>
        <w:rPr>
          <w:b/>
          <w:bCs/>
          <w:sz w:val="28"/>
          <w:szCs w:val="28"/>
        </w:rPr>
        <w:t>1) правового консультирования в устной и письменной форме;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3) представления интересов гражданина в судах, государственных и муниципальных органах, организациях.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За получением бесплатной юридической помощи могут обратиться следующие категории граждан с предоставлением документов, подтверждающих их статус;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граждане, среднедушевой доход семей которых ниже величины прожиточного минимума, </w:t>
      </w:r>
      <w:r>
        <w:rPr>
          <w:sz w:val="28"/>
          <w:szCs w:val="28"/>
        </w:rPr>
        <w:t>установленного в субъекте Российской Федерации (малоимущие граждане) 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справку из Центра социальной поддержки населения Кожевниковского района «О среднедушевом доходе семьи для оказания бесплатной юридической помощи;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2) </w:t>
      </w:r>
      <w:r>
        <w:rPr>
          <w:b/>
          <w:bCs/>
          <w:sz w:val="28"/>
          <w:szCs w:val="28"/>
        </w:rPr>
        <w:t>инвалиды I и II группы</w:t>
      </w:r>
      <w:r>
        <w:rPr>
          <w:sz w:val="28"/>
          <w:szCs w:val="28"/>
        </w:rPr>
        <w:t xml:space="preserve"> 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справку МСЭ (медико-социальной экспертизы);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3) </w:t>
      </w:r>
      <w:r>
        <w:rPr>
          <w:b/>
          <w:bCs/>
          <w:sz w:val="28"/>
          <w:szCs w:val="28"/>
        </w:rPr>
        <w:t xml:space="preserve">неработающие инвалиды </w:t>
      </w:r>
      <w:r>
        <w:rPr>
          <w:b/>
          <w:bCs/>
          <w:sz w:val="28"/>
          <w:szCs w:val="28"/>
          <w:lang w:val="en-US"/>
        </w:rPr>
        <w:t>III</w:t>
      </w:r>
      <w:r w:rsidRPr="00F205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группы 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справку МСЭ (медико-социальной эк</w:t>
      </w:r>
      <w:r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>пертизы)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-трудовую книжку;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4) </w:t>
      </w:r>
      <w:r>
        <w:rPr>
          <w:b/>
          <w:bCs/>
          <w:sz w:val="28"/>
          <w:szCs w:val="28"/>
        </w:rPr>
        <w:t>неработающие пенсионеры</w:t>
      </w:r>
      <w:r>
        <w:rPr>
          <w:sz w:val="28"/>
          <w:szCs w:val="28"/>
        </w:rPr>
        <w:t xml:space="preserve"> 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удостоверение пенсионера;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lastRenderedPageBreak/>
        <w:t>- трудовую книжку;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справку о размере получаемой пенсии (в случае, если помощь предоставляется в виде составления заявления, жалоб, ходатайств и др., представления интересов гражданина в судах);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5) </w:t>
      </w:r>
      <w:r>
        <w:rPr>
          <w:b/>
          <w:bCs/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>
        <w:rPr>
          <w:sz w:val="28"/>
          <w:szCs w:val="28"/>
        </w:rPr>
        <w:t xml:space="preserve"> 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удостоверение, подтверждающее статус ветерана, Героя;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6) </w:t>
      </w:r>
      <w:r>
        <w:rPr>
          <w:b/>
          <w:bCs/>
          <w:sz w:val="28"/>
          <w:szCs w:val="28"/>
        </w:rPr>
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</w:r>
      <w:r>
        <w:rPr>
          <w:sz w:val="28"/>
          <w:szCs w:val="28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документы, выданные органом опеки и попечительства, подтверждающие указанный статус;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7) </w:t>
      </w:r>
      <w:r>
        <w:rPr>
          <w:b/>
          <w:bCs/>
          <w:sz w:val="28"/>
          <w:szCs w:val="28"/>
        </w:rPr>
        <w:t>дети-инвалиды, их законные представители</w:t>
      </w:r>
      <w:r>
        <w:rPr>
          <w:sz w:val="28"/>
          <w:szCs w:val="28"/>
        </w:rPr>
        <w:t xml:space="preserve"> 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справку МСЭ (медико-социальной экспертизы),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документ, подтверждающий соответствующий статус представителя;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8) </w:t>
      </w:r>
      <w:r>
        <w:rPr>
          <w:b/>
          <w:bCs/>
          <w:sz w:val="28"/>
          <w:szCs w:val="28"/>
        </w:rPr>
        <w:t>лица, желающие принять на воспитание в свою семью ребенка, оставшегося без попечения родителей</w:t>
      </w:r>
      <w:r>
        <w:rPr>
          <w:sz w:val="28"/>
          <w:szCs w:val="28"/>
        </w:rPr>
        <w:t>, если они обращаются по вопросам, связанным с устройством ребенка на воспитание в семью, 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- копию заявления гражданина, выразившего желание стать опекуном или попечителем, либо принять на воспитание в свою семью ребенка, с </w:t>
      </w:r>
      <w:proofErr w:type="spellStart"/>
      <w:r>
        <w:rPr>
          <w:sz w:val="28"/>
          <w:szCs w:val="28"/>
        </w:rPr>
        <w:t>отметной</w:t>
      </w:r>
      <w:proofErr w:type="spellEnd"/>
      <w:r>
        <w:rPr>
          <w:sz w:val="28"/>
          <w:szCs w:val="28"/>
        </w:rPr>
        <w:t xml:space="preserve"> о поступлении в органы опеки и попечительства;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9) </w:t>
      </w:r>
      <w:r>
        <w:rPr>
          <w:b/>
          <w:bCs/>
          <w:sz w:val="28"/>
          <w:szCs w:val="28"/>
        </w:rPr>
        <w:t>усыновители</w:t>
      </w:r>
      <w:r>
        <w:rPr>
          <w:sz w:val="28"/>
          <w:szCs w:val="28"/>
        </w:rPr>
        <w:t>, если они обращаются по вопросам, связанным с обеспечением и защитой прав и законных интересов усыновленных детей, 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свидетельство об усыновлении;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10) </w:t>
      </w:r>
      <w:r>
        <w:rPr>
          <w:b/>
          <w:bCs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</w:t>
      </w:r>
      <w:r>
        <w:rPr>
          <w:sz w:val="28"/>
          <w:szCs w:val="28"/>
        </w:rPr>
        <w:t xml:space="preserve"> и представители, если они обращаются по вопросам, связанным с обеспечением и защитой прав и </w:t>
      </w:r>
      <w:r>
        <w:rPr>
          <w:sz w:val="28"/>
          <w:szCs w:val="28"/>
        </w:rPr>
        <w:lastRenderedPageBreak/>
        <w:t>законных интересов таких несовершеннолетних (за исключением вопросов, связанных с оказанием юридической помощи в уголовном судопроизводстве), 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документ, подтверждающий факт содержания несовершеннолетнего,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документ, подтверждающий соответствующий статус представителя;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11) </w:t>
      </w:r>
      <w:r>
        <w:rPr>
          <w:b/>
          <w:bCs/>
          <w:sz w:val="28"/>
          <w:szCs w:val="28"/>
        </w:rPr>
        <w:t xml:space="preserve">граждане, имеющие право на бесплатную юридическую помощь в соответствии с </w:t>
      </w:r>
      <w:hyperlink r:id="rId4" w:history="1">
        <w:r>
          <w:rPr>
            <w:rStyle w:val="a3"/>
            <w:b/>
            <w:bCs/>
            <w:sz w:val="28"/>
            <w:szCs w:val="28"/>
          </w:rPr>
          <w:t>Законом</w:t>
        </w:r>
      </w:hyperlink>
      <w:r>
        <w:rPr>
          <w:b/>
          <w:bCs/>
          <w:sz w:val="28"/>
          <w:szCs w:val="28"/>
        </w:rPr>
        <w:t xml:space="preserve"> Российской Федерации «О психиатрической помощи и гарантиях прав граждан при ее оказании»</w:t>
      </w:r>
      <w:r>
        <w:rPr>
          <w:sz w:val="28"/>
          <w:szCs w:val="28"/>
        </w:rPr>
        <w:t>, 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документ, подтверждающий статус лица;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12) </w:t>
      </w:r>
      <w:r>
        <w:rPr>
          <w:b/>
          <w:bCs/>
          <w:sz w:val="28"/>
          <w:szCs w:val="28"/>
        </w:rPr>
        <w:t>граждане, признанные судом недееспособными</w:t>
      </w:r>
      <w:r>
        <w:rPr>
          <w:sz w:val="28"/>
          <w:szCs w:val="28"/>
        </w:rPr>
        <w:t>, а также их законные представители, 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 заверенную копию решения суда о признании гражданина недееспособным,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-документ, подтверждающий статус представителя (документ об установлении опеки);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13) </w:t>
      </w:r>
      <w:r>
        <w:rPr>
          <w:b/>
          <w:bCs/>
          <w:sz w:val="28"/>
          <w:szCs w:val="28"/>
        </w:rPr>
        <w:t xml:space="preserve">граждане, пострадавшие в результате чрезвычайной ситуации </w:t>
      </w:r>
      <w:r>
        <w:rPr>
          <w:sz w:val="28"/>
          <w:szCs w:val="28"/>
        </w:rPr>
        <w:t>представляют: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(перечень документов уточнять у специалиста).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Государственные юридические бюро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</w:t>
      </w:r>
      <w:r>
        <w:rPr>
          <w:sz w:val="28"/>
          <w:szCs w:val="28"/>
        </w:rPr>
        <w:lastRenderedPageBreak/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4) защита прав потребителей (в части предоставления коммунальных услуг);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 xml:space="preserve">5) отказ работодателя в заключении трудового договора, нарушающий гарантии, установленные </w:t>
      </w:r>
      <w:hyperlink r:id="rId5" w:anchor="block_7000" w:history="1">
        <w:r>
          <w:rPr>
            <w:rStyle w:val="a3"/>
            <w:sz w:val="28"/>
            <w:szCs w:val="28"/>
          </w:rPr>
          <w:t>Трудовым кодексом</w:t>
        </w:r>
      </w:hyperlink>
      <w:r>
        <w:rPr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lastRenderedPageBreak/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11) реабилитация граждан, пострадавших от политических репрессий;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12) ограничение дееспособности;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14) медико-социальная экспертиза и реабилитация инвалидов;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F205DB" w:rsidRDefault="00F205DB" w:rsidP="00F205DB">
      <w:pPr>
        <w:pStyle w:val="a4"/>
        <w:spacing w:after="0" w:afterAutospacing="0"/>
      </w:pPr>
      <w:r>
        <w:rPr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F205DB" w:rsidRDefault="00F205DB" w:rsidP="00F205DB">
      <w:pPr>
        <w:pStyle w:val="a4"/>
        <w:spacing w:after="0" w:afterAutospacing="0"/>
      </w:pPr>
      <w:r>
        <w:t> </w:t>
      </w:r>
    </w:p>
    <w:p w:rsidR="008D4BFB" w:rsidRDefault="008D4BFB" w:rsidP="00F205DB">
      <w:pPr>
        <w:spacing w:after="0" w:line="240" w:lineRule="auto"/>
      </w:pPr>
    </w:p>
    <w:sectPr w:rsidR="008D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DB"/>
    <w:rsid w:val="006E7724"/>
    <w:rsid w:val="008D4BFB"/>
    <w:rsid w:val="00F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9506-5993-4E44-968B-B05C5760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5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0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8/23/" TargetMode="External"/><Relationship Id="rId4" Type="http://schemas.openxmlformats.org/officeDocument/2006/relationships/hyperlink" Target="http://base.garant.ru/101368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2017-03-01T07:32:00Z</dcterms:created>
  <dcterms:modified xsi:type="dcterms:W3CDTF">2017-03-02T08:03:00Z</dcterms:modified>
</cp:coreProperties>
</file>