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4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9A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869A4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9A4">
        <w:rPr>
          <w:rFonts w:ascii="Times New Roman" w:hAnsi="Times New Roman" w:cs="Times New Roman"/>
          <w:b/>
          <w:sz w:val="32"/>
          <w:szCs w:val="32"/>
        </w:rPr>
        <w:t xml:space="preserve"> по работе с обращениями граждан</w:t>
      </w:r>
    </w:p>
    <w:p w:rsidR="00600B80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9A4">
        <w:rPr>
          <w:rFonts w:ascii="Times New Roman" w:hAnsi="Times New Roman" w:cs="Times New Roman"/>
          <w:b/>
          <w:sz w:val="32"/>
          <w:szCs w:val="32"/>
        </w:rPr>
        <w:t xml:space="preserve"> в Администрации Кожевниковского района Томской области за </w:t>
      </w:r>
      <w:r w:rsidR="00274C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E0C2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74CAF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274CAF" w:rsidRPr="00274C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4CAF">
        <w:rPr>
          <w:rFonts w:ascii="Times New Roman" w:hAnsi="Times New Roman" w:cs="Times New Roman"/>
          <w:b/>
          <w:sz w:val="32"/>
          <w:szCs w:val="32"/>
        </w:rPr>
        <w:t>2014</w:t>
      </w:r>
      <w:r w:rsidRPr="008869A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74CAF">
        <w:rPr>
          <w:rFonts w:ascii="Times New Roman" w:hAnsi="Times New Roman" w:cs="Times New Roman"/>
          <w:b/>
          <w:sz w:val="32"/>
          <w:szCs w:val="32"/>
        </w:rPr>
        <w:t>а</w:t>
      </w:r>
    </w:p>
    <w:p w:rsidR="008869A4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9A4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являются одним из источников информации о социально-экономическом положении различных групп населения, об их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 </w:t>
      </w:r>
    </w:p>
    <w:p w:rsidR="008869A4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 59-ФЗ «</w:t>
      </w:r>
      <w:r w:rsidR="006E02F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2F8">
        <w:rPr>
          <w:rFonts w:ascii="Times New Roman" w:hAnsi="Times New Roman" w:cs="Times New Roman"/>
          <w:sz w:val="28"/>
          <w:szCs w:val="28"/>
        </w:rPr>
        <w:t>, 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Большинство письменных обращений ра</w:t>
      </w:r>
      <w:r w:rsidR="00946114">
        <w:rPr>
          <w:rFonts w:ascii="Times New Roman" w:hAnsi="Times New Roman" w:cs="Times New Roman"/>
          <w:sz w:val="28"/>
          <w:szCs w:val="28"/>
        </w:rPr>
        <w:t>ссматривались с выездом к заявителю</w:t>
      </w:r>
      <w:r w:rsidR="006E02F8">
        <w:rPr>
          <w:rFonts w:ascii="Times New Roman" w:hAnsi="Times New Roman" w:cs="Times New Roman"/>
          <w:sz w:val="28"/>
          <w:szCs w:val="28"/>
        </w:rPr>
        <w:t>.</w:t>
      </w:r>
    </w:p>
    <w:p w:rsidR="006E02F8" w:rsidRPr="00FE0C2B" w:rsidRDefault="006E02F8" w:rsidP="00FE0C2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C2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2014 года поступило </w:t>
      </w:r>
      <w:r w:rsidR="00FE0C2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0B5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</w:t>
      </w:r>
      <w:r w:rsidRPr="006E0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31 % больше, чем в 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03B42" w:rsidRP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2014 года (49 обращений)</w:t>
      </w:r>
      <w:r w:rsidR="00FE0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за 2014 год поступило 113 письменных обращений (в 2013 году – 97, что на 16,5 % больше, чем в 2014 году).</w:t>
      </w:r>
      <w:r w:rsidR="00FE0C2B" w:rsidRP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часть обращений связана с </w:t>
      </w:r>
      <w:r w:rsid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улучшениями жилищных условий</w:t>
      </w:r>
      <w:r w:rsidR="00FE0C2B" w:rsidRP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E0C2B" w:rsidRP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оказание материальной помощи – </w:t>
      </w:r>
      <w:r w:rsidR="005C30C6" w:rsidRPr="005C30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C2B" w:rsidRPr="005C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C2B" w:rsidRP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вопросы коммунального хозяйства – 1</w:t>
      </w:r>
      <w:r w:rsid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FE0C2B" w:rsidRP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Каждому заявителю дан письменный ответ.</w:t>
      </w:r>
    </w:p>
    <w:p w:rsidR="00513C3D" w:rsidRDefault="00513C3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сроков рассмотрения обращений не допущено. </w:t>
      </w:r>
      <w:r w:rsidRPr="008F1C51">
        <w:rPr>
          <w:rFonts w:ascii="Times New Roman" w:hAnsi="Times New Roman" w:cs="Times New Roman"/>
          <w:color w:val="000000" w:themeColor="text1"/>
          <w:sz w:val="28"/>
          <w:szCs w:val="28"/>
        </w:rPr>
        <w:t>Судебных исков граждан по обжалованию решений Главы Кожевниковского района по обращениям граждан не поступало.</w:t>
      </w:r>
    </w:p>
    <w:p w:rsidR="00D57010" w:rsidRDefault="006D737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Чаще обращались со своими проблемами наименее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защищенные слои населения: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0C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пенсионеры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0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многодетные семьи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0C6">
        <w:rPr>
          <w:rFonts w:ascii="Times New Roman" w:hAnsi="Times New Roman" w:cs="Times New Roman"/>
          <w:color w:val="000000" w:themeColor="text1"/>
          <w:sz w:val="28"/>
          <w:szCs w:val="28"/>
        </w:rPr>
        <w:t>за помощью обратилась 2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сирот</w:t>
      </w:r>
      <w:r w:rsidR="005C30C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(3%)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66B" w:rsidRDefault="0004666B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2014 года поступило: заявлений – 47 (</w:t>
      </w:r>
      <w:r w:rsidR="008721F9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%), жалоб – 8 (</w:t>
      </w:r>
      <w:r w:rsidR="008721F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ходатайств – 9 (</w:t>
      </w:r>
      <w:r w:rsidR="008721F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04666B" w:rsidRPr="00BD4DDD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BD4DDD">
        <w:rPr>
          <w:rFonts w:ascii="Times New Roman" w:hAnsi="Times New Roman" w:cs="Times New Roman"/>
          <w:b/>
          <w:i/>
          <w:sz w:val="28"/>
        </w:rPr>
        <w:t xml:space="preserve">Рассмотрено по существу: </w:t>
      </w:r>
      <w:r w:rsidR="008578D2" w:rsidRPr="00BD4DDD">
        <w:rPr>
          <w:rFonts w:ascii="Times New Roman" w:hAnsi="Times New Roman" w:cs="Times New Roman"/>
          <w:b/>
          <w:i/>
          <w:sz w:val="28"/>
        </w:rPr>
        <w:t>64</w:t>
      </w:r>
      <w:r w:rsidRPr="00BD4DDD">
        <w:rPr>
          <w:rFonts w:ascii="Times New Roman" w:hAnsi="Times New Roman" w:cs="Times New Roman"/>
          <w:b/>
          <w:i/>
          <w:sz w:val="28"/>
        </w:rPr>
        <w:t xml:space="preserve"> обращения, из них:</w:t>
      </w:r>
    </w:p>
    <w:p w:rsidR="0004666B" w:rsidRPr="00BD4DDD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BD4DDD">
        <w:rPr>
          <w:rFonts w:ascii="Times New Roman" w:hAnsi="Times New Roman" w:cs="Times New Roman"/>
          <w:b/>
          <w:i/>
          <w:sz w:val="28"/>
        </w:rPr>
        <w:t xml:space="preserve">- положительно – </w:t>
      </w:r>
      <w:r w:rsidR="006F29E1">
        <w:rPr>
          <w:rFonts w:ascii="Times New Roman" w:hAnsi="Times New Roman" w:cs="Times New Roman"/>
          <w:b/>
          <w:i/>
          <w:sz w:val="28"/>
        </w:rPr>
        <w:t>8</w:t>
      </w:r>
    </w:p>
    <w:p w:rsidR="0004666B" w:rsidRPr="00BD4DDD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BD4DDD">
        <w:rPr>
          <w:rFonts w:ascii="Times New Roman" w:hAnsi="Times New Roman" w:cs="Times New Roman"/>
          <w:b/>
          <w:i/>
          <w:sz w:val="28"/>
        </w:rPr>
        <w:t xml:space="preserve">- отрицательно – </w:t>
      </w:r>
      <w:r w:rsidR="008578D2" w:rsidRPr="00BD4DDD">
        <w:rPr>
          <w:rFonts w:ascii="Times New Roman" w:hAnsi="Times New Roman" w:cs="Times New Roman"/>
          <w:b/>
          <w:i/>
          <w:sz w:val="28"/>
        </w:rPr>
        <w:t>0</w:t>
      </w:r>
    </w:p>
    <w:p w:rsidR="0004666B" w:rsidRPr="00BD4DDD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BD4DDD">
        <w:rPr>
          <w:rFonts w:ascii="Times New Roman" w:hAnsi="Times New Roman" w:cs="Times New Roman"/>
          <w:b/>
          <w:i/>
          <w:sz w:val="28"/>
        </w:rPr>
        <w:t>- разъяснено –</w:t>
      </w:r>
      <w:r w:rsidR="00637493" w:rsidRPr="00BD4DDD">
        <w:rPr>
          <w:rFonts w:ascii="Times New Roman" w:hAnsi="Times New Roman" w:cs="Times New Roman"/>
          <w:b/>
          <w:i/>
          <w:sz w:val="28"/>
        </w:rPr>
        <w:t xml:space="preserve"> </w:t>
      </w:r>
      <w:r w:rsidR="00BE6BAA">
        <w:rPr>
          <w:rFonts w:ascii="Times New Roman" w:hAnsi="Times New Roman" w:cs="Times New Roman"/>
          <w:b/>
          <w:i/>
          <w:sz w:val="28"/>
        </w:rPr>
        <w:t>5</w:t>
      </w:r>
      <w:r w:rsidR="006F29E1">
        <w:rPr>
          <w:rFonts w:ascii="Times New Roman" w:hAnsi="Times New Roman" w:cs="Times New Roman"/>
          <w:b/>
          <w:i/>
          <w:sz w:val="28"/>
        </w:rPr>
        <w:t>3</w:t>
      </w:r>
    </w:p>
    <w:p w:rsidR="0004666B" w:rsidRPr="00BD4DDD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BD4DDD">
        <w:rPr>
          <w:rFonts w:ascii="Times New Roman" w:hAnsi="Times New Roman" w:cs="Times New Roman"/>
          <w:b/>
          <w:i/>
          <w:sz w:val="28"/>
        </w:rPr>
        <w:t xml:space="preserve">- передано на рассмотрение в другую организацию – </w:t>
      </w:r>
      <w:r w:rsidR="008578D2" w:rsidRPr="00BD4DDD">
        <w:rPr>
          <w:rFonts w:ascii="Times New Roman" w:hAnsi="Times New Roman" w:cs="Times New Roman"/>
          <w:b/>
          <w:i/>
          <w:sz w:val="28"/>
        </w:rPr>
        <w:t>3</w:t>
      </w:r>
    </w:p>
    <w:p w:rsidR="0004666B" w:rsidRPr="00BD4DDD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BD4DDD">
        <w:rPr>
          <w:rFonts w:ascii="Times New Roman" w:hAnsi="Times New Roman" w:cs="Times New Roman"/>
          <w:b/>
          <w:i/>
          <w:sz w:val="28"/>
        </w:rPr>
        <w:t xml:space="preserve">- оставлено без ответа – </w:t>
      </w:r>
      <w:r w:rsidR="008578D2" w:rsidRPr="00BD4DDD">
        <w:rPr>
          <w:rFonts w:ascii="Times New Roman" w:hAnsi="Times New Roman" w:cs="Times New Roman"/>
          <w:b/>
          <w:i/>
          <w:sz w:val="28"/>
        </w:rPr>
        <w:t>0</w:t>
      </w:r>
    </w:p>
    <w:p w:rsidR="00946114" w:rsidRDefault="0094611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2014 года снизилось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55 %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повторных обращений - </w:t>
      </w:r>
      <w:r w:rsidR="00353B9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D737D" w:rsidRP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353B9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повторных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737D" w:rsidRPr="001E4394" w:rsidRDefault="001E439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E4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2014 года обратилось 12 коллективов с просьбой о рассмотрении поставленных вопросов (в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- 10).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CF" w:rsidRDefault="001E4394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43CF">
        <w:rPr>
          <w:rFonts w:ascii="Times New Roman" w:hAnsi="Times New Roman" w:cs="Times New Roman"/>
          <w:sz w:val="28"/>
          <w:szCs w:val="28"/>
        </w:rPr>
        <w:t>а личном приеме Главы Администрации Кожевниковского района побывало</w:t>
      </w:r>
      <w:r w:rsidR="00AB4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8BB" w:rsidRPr="00E038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E038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927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C83" w:rsidRDefault="00B2003E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поступило на имя Главы Кожевниковского района –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(61%)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14 обращений больше, чем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E3C83" w:rsidRPr="007E3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E3C83"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2014 года за данный отчетный период поступило 25 обращений).</w:t>
      </w:r>
      <w:r w:rsidR="007E3C83" w:rsidRPr="007E3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В целом</w:t>
      </w:r>
      <w:r w:rsidR="00D0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2014 год</w:t>
      </w:r>
      <w:r w:rsidR="00D005D1" w:rsidRPr="00D00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5D1">
        <w:rPr>
          <w:rFonts w:ascii="Times New Roman" w:hAnsi="Times New Roman" w:cs="Times New Roman"/>
          <w:color w:val="000000" w:themeColor="text1"/>
          <w:sz w:val="28"/>
          <w:szCs w:val="28"/>
        </w:rPr>
        <w:t>на имя Главы Кожевниковского района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64 </w:t>
      </w:r>
      <w:proofErr w:type="gramStart"/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proofErr w:type="gramEnd"/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(в 2013 году - 62).</w:t>
      </w:r>
    </w:p>
    <w:p w:rsidR="007E3C83" w:rsidRDefault="00B2003E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Томской области поступило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чем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2014 года (в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за данный отчетный период поступило </w:t>
      </w:r>
      <w:r w:rsidR="007E3C8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</w:t>
      </w:r>
      <w:r w:rsidR="007E3C83" w:rsidRPr="007E3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В целом за 2014 год</w:t>
      </w:r>
      <w:r w:rsidR="008C5B09" w:rsidRPr="008C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из Администрации Томской области поступило 30 обращений (в 2013 году - 26).</w:t>
      </w:r>
    </w:p>
    <w:p w:rsidR="007E3C83" w:rsidRDefault="007E3C83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Администрации Президента Российской Федерации поступило 9 обращений</w:t>
      </w:r>
      <w:r w:rsidR="0010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1 меньше, чем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2014 года (в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2014 года за данный отчетный период поступило 10 обращений).</w:t>
      </w:r>
      <w:r w:rsidR="008C5B09" w:rsidRPr="008C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В целом за 2014 год</w:t>
      </w:r>
      <w:r w:rsidR="008C5B09" w:rsidRPr="008C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C5B09" w:rsidRPr="008C5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Президента Российской Федерации поступило 19 обращений (в 2013 году - 9).</w:t>
      </w:r>
    </w:p>
    <w:p w:rsidR="00946114" w:rsidRPr="00946114" w:rsidRDefault="00946114" w:rsidP="009461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114">
        <w:rPr>
          <w:rFonts w:ascii="Times New Roman" w:hAnsi="Times New Roman" w:cs="Times New Roman"/>
          <w:sz w:val="28"/>
        </w:rPr>
        <w:t>В органах местного самоуправления созданы необходимые условия для реализации права граждан на обращение.</w:t>
      </w:r>
      <w:r w:rsidRPr="00946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Несмотря на имеющуюся возможность обратиться непосредственно в органы местного самоуправления по месту жительства сохраняется тенденция, когда граждане обращаются с заявлениями в различные инстанции без учета их полномочий и компетенции. При этом значительная </w:t>
      </w:r>
      <w:proofErr w:type="gramStart"/>
      <w:r w:rsidRPr="00946114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авторов ранее не обращалась со</w:t>
      </w:r>
      <w:proofErr w:type="gramEnd"/>
      <w:r w:rsidRPr="009461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своими проблемами в соответствующие структуры по месту жительства. </w:t>
      </w:r>
      <w:r w:rsidR="008D09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этому вопросу ведется работа с населением: даны разъяснения на страницах районной газеты</w:t>
      </w:r>
      <w:r w:rsidR="001B72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«Знамя труда», официальном сайте.</w:t>
      </w:r>
    </w:p>
    <w:p w:rsidR="00FD1225" w:rsidRDefault="00D50234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1225">
        <w:rPr>
          <w:rFonts w:ascii="Times New Roman" w:hAnsi="Times New Roman" w:cs="Times New Roman"/>
          <w:color w:val="000000" w:themeColor="text1"/>
          <w:sz w:val="28"/>
          <w:szCs w:val="28"/>
        </w:rPr>
        <w:t>величилось количество обращений из Кожевниковского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Новопокровского,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Уртамского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сельских</w:t>
      </w:r>
      <w:r w:rsidR="00FD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лений</w:t>
      </w:r>
      <w:r w:rsidR="00FD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Староювалинском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Песочнодубровском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поселениях отмечается тенденция снижения количества обращений.</w:t>
      </w:r>
      <w:r w:rsidR="00DC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719"/>
        <w:gridCol w:w="719"/>
        <w:gridCol w:w="830"/>
        <w:gridCol w:w="851"/>
        <w:gridCol w:w="850"/>
      </w:tblGrid>
      <w:tr w:rsidR="00D50234" w:rsidTr="00D50234">
        <w:trPr>
          <w:cantSplit/>
          <w:trHeight w:val="26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50234" w:rsidRPr="00343A30" w:rsidRDefault="00D50234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57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343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Сельское </w:t>
            </w:r>
          </w:p>
          <w:p w:rsidR="00A5746B" w:rsidRDefault="00D50234" w:rsidP="00343A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746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50234" w:rsidRPr="00343A30" w:rsidRDefault="00A5746B" w:rsidP="00343A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0234" w:rsidRPr="00343A3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  <w:p w:rsidR="00D50234" w:rsidRPr="00343A30" w:rsidRDefault="00D50234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4" w:rsidRPr="00343A30" w:rsidRDefault="00D50234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4" w:rsidRPr="00343A30" w:rsidRDefault="00D50234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Сравнительный</w:t>
            </w:r>
          </w:p>
          <w:p w:rsidR="00D50234" w:rsidRPr="00343A30" w:rsidRDefault="00D50234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Уртамское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Староювалинское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Кожевниковское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Чилинское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Песочнодубровское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343A30" w:rsidRDefault="00D50234" w:rsidP="00A40A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</w:t>
            </w:r>
          </w:p>
        </w:tc>
      </w:tr>
      <w:tr w:rsidR="00D50234" w:rsidTr="00D502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полугодие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E415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234" w:rsidTr="00D502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D50234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A5746B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A5746B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A5746B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A5746B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A5746B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343A30" w:rsidRDefault="00A5746B" w:rsidP="00A40A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AB43CF" w:rsidRDefault="00AB43CF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2E7" w:rsidRDefault="001B72E7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B09" w:rsidRDefault="008C5B09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поступивших обращений в 2013 и 2014 годах: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719"/>
        <w:gridCol w:w="719"/>
        <w:gridCol w:w="830"/>
        <w:gridCol w:w="851"/>
        <w:gridCol w:w="850"/>
      </w:tblGrid>
      <w:tr w:rsidR="008C5B09" w:rsidRPr="00343A30" w:rsidTr="00673A16">
        <w:trPr>
          <w:cantSplit/>
          <w:trHeight w:val="26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F52B0" w:rsidRPr="00343A30" w:rsidRDefault="006F52B0" w:rsidP="006F52B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343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Сельское </w:t>
            </w:r>
          </w:p>
          <w:p w:rsidR="006F52B0" w:rsidRDefault="006F52B0" w:rsidP="006F52B0">
            <w:pPr>
              <w:ind w:left="851"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  <w:p w:rsidR="006F52B0" w:rsidRDefault="006F52B0" w:rsidP="006F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B0" w:rsidRDefault="006F52B0" w:rsidP="006F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B0" w:rsidRDefault="006F52B0" w:rsidP="006F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B0" w:rsidRDefault="006F52B0" w:rsidP="006F5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2B0" w:rsidRPr="00343A30" w:rsidRDefault="006F52B0" w:rsidP="006F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Сравнительный</w:t>
            </w:r>
          </w:p>
          <w:p w:rsidR="006F52B0" w:rsidRPr="00343A30" w:rsidRDefault="006F52B0" w:rsidP="006F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5B09" w:rsidRPr="00343A30" w:rsidRDefault="008C5B09" w:rsidP="00673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Уртамское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Староювалинское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Кожевниковское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Чилинское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F52B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F52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сочнодубровское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B09" w:rsidRPr="00343A30" w:rsidRDefault="008C5B09" w:rsidP="00673A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</w:t>
            </w:r>
          </w:p>
        </w:tc>
      </w:tr>
      <w:tr w:rsidR="008C5B09" w:rsidRPr="00343A30" w:rsidTr="00673A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8C5B09" w:rsidRPr="00343A30" w:rsidTr="00673A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9" w:rsidRPr="00343A30" w:rsidRDefault="008C5B09" w:rsidP="006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8C5B09" w:rsidRDefault="008C5B09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B0" w:rsidRDefault="006F52B0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430304" wp14:editId="72D78917">
            <wp:extent cx="5838825" cy="3648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52B0" w:rsidRDefault="006F52B0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6B" w:rsidRDefault="00B2003E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обращений гражданам оказывается консультативно-правовая помощь, что помогает решить некоторые вопросы без письменного обращения.</w:t>
      </w:r>
    </w:p>
    <w:p w:rsidR="00A5746B" w:rsidRDefault="00A5746B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4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:rsidR="00D228F1" w:rsidRPr="006F52B0" w:rsidRDefault="00D228F1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 декабря 2014 года утвержден порядок рассмотрения обращений граждан и организаций в Администрации Кожевниковского района.</w:t>
      </w:r>
    </w:p>
    <w:p w:rsidR="00AB43CF" w:rsidRPr="008D094B" w:rsidRDefault="00AB43CF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работе с обращениями граждан </w:t>
      </w:r>
      <w:r w:rsidR="00A5746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третьем этаже Администраци</w:t>
      </w:r>
      <w:r w:rsidR="00A57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Кожевниковского района,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графики личного приема граждан Главой района и его заместителями, контактные телефоны.</w:t>
      </w:r>
      <w:r w:rsidR="008D094B" w:rsidRPr="008D094B">
        <w:t xml:space="preserve"> </w:t>
      </w:r>
      <w:r w:rsidR="008D094B">
        <w:t xml:space="preserve"> </w:t>
      </w:r>
      <w:r w:rsidR="008D094B" w:rsidRPr="008D094B">
        <w:rPr>
          <w:rFonts w:ascii="Times New Roman" w:hAnsi="Times New Roman" w:cs="Times New Roman"/>
          <w:sz w:val="28"/>
          <w:szCs w:val="28"/>
        </w:rPr>
        <w:t>На официальном сайте Администрации Кожевниковского района</w:t>
      </w:r>
      <w:r w:rsidR="009B1503" w:rsidRPr="009B1503">
        <w:rPr>
          <w:rFonts w:ascii="Times New Roman" w:hAnsi="Times New Roman" w:cs="Times New Roman"/>
          <w:sz w:val="28"/>
          <w:szCs w:val="28"/>
        </w:rPr>
        <w:t xml:space="preserve"> </w:t>
      </w:r>
      <w:r w:rsidR="009B1503">
        <w:rPr>
          <w:rFonts w:ascii="Times New Roman" w:hAnsi="Times New Roman" w:cs="Times New Roman"/>
          <w:sz w:val="28"/>
          <w:szCs w:val="28"/>
        </w:rPr>
        <w:t xml:space="preserve">в </w:t>
      </w:r>
      <w:r w:rsidR="009B1503" w:rsidRPr="00A670A2">
        <w:rPr>
          <w:rFonts w:ascii="Times New Roman" w:hAnsi="Times New Roman" w:cs="Times New Roman"/>
          <w:sz w:val="28"/>
          <w:szCs w:val="28"/>
        </w:rPr>
        <w:t>раздел</w:t>
      </w:r>
      <w:r w:rsidR="009B1503">
        <w:rPr>
          <w:rFonts w:ascii="Times New Roman" w:hAnsi="Times New Roman" w:cs="Times New Roman"/>
          <w:sz w:val="28"/>
          <w:szCs w:val="28"/>
        </w:rPr>
        <w:t>е</w:t>
      </w:r>
      <w:r w:rsidR="009B1503" w:rsidRPr="00A670A2">
        <w:rPr>
          <w:rFonts w:ascii="Times New Roman" w:hAnsi="Times New Roman" w:cs="Times New Roman"/>
          <w:sz w:val="28"/>
          <w:szCs w:val="28"/>
        </w:rPr>
        <w:t xml:space="preserve"> «Обращения граждан»</w:t>
      </w:r>
      <w:r w:rsidR="008D094B">
        <w:rPr>
          <w:rFonts w:ascii="Times New Roman" w:hAnsi="Times New Roman" w:cs="Times New Roman"/>
          <w:sz w:val="28"/>
          <w:szCs w:val="28"/>
        </w:rPr>
        <w:t xml:space="preserve"> размещена информация о требованиях к письменному обращению, сроках рассмотрения и контактные данные для заявителей</w:t>
      </w:r>
      <w:r w:rsidR="009B1503">
        <w:rPr>
          <w:rFonts w:ascii="Times New Roman" w:hAnsi="Times New Roman" w:cs="Times New Roman"/>
          <w:sz w:val="28"/>
          <w:szCs w:val="28"/>
        </w:rPr>
        <w:t>,</w:t>
      </w:r>
      <w:r w:rsidR="008D094B" w:rsidRPr="008D094B">
        <w:rPr>
          <w:rFonts w:ascii="Times New Roman" w:hAnsi="Times New Roman" w:cs="Times New Roman"/>
          <w:sz w:val="28"/>
          <w:szCs w:val="28"/>
        </w:rPr>
        <w:t xml:space="preserve"> </w:t>
      </w:r>
      <w:r w:rsidR="009B1503" w:rsidRPr="00A670A2">
        <w:rPr>
          <w:rFonts w:ascii="Times New Roman" w:hAnsi="Times New Roman" w:cs="Times New Roman"/>
          <w:sz w:val="28"/>
          <w:szCs w:val="28"/>
        </w:rPr>
        <w:t>а также правовые акты, регулирующие порядок и сроки</w:t>
      </w:r>
      <w:r w:rsidR="009B150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  <w:r w:rsidR="009B1503" w:rsidRPr="008D094B">
        <w:rPr>
          <w:rFonts w:ascii="Times New Roman" w:hAnsi="Times New Roman" w:cs="Times New Roman"/>
          <w:sz w:val="28"/>
          <w:szCs w:val="28"/>
        </w:rPr>
        <w:t xml:space="preserve"> </w:t>
      </w:r>
      <w:r w:rsidR="008D094B" w:rsidRPr="008D094B">
        <w:rPr>
          <w:rFonts w:ascii="Times New Roman" w:hAnsi="Times New Roman" w:cs="Times New Roman"/>
          <w:sz w:val="28"/>
          <w:szCs w:val="28"/>
        </w:rPr>
        <w:t>(</w:t>
      </w:r>
      <w:r w:rsidR="008D094B" w:rsidRPr="008D094B">
        <w:rPr>
          <w:rFonts w:ascii="Times New Roman" w:hAnsi="Times New Roman" w:cs="Times New Roman"/>
          <w:color w:val="000000" w:themeColor="text1"/>
          <w:sz w:val="28"/>
          <w:szCs w:val="28"/>
        </w:rPr>
        <w:t>http://kog.tomskinvest.ru/obrasheniya.html)</w:t>
      </w:r>
      <w:r w:rsidR="008D09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737D" w:rsidRDefault="006D737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совещания и мероприятия, проводимые Главой Кожевниковского района </w:t>
      </w:r>
      <w:r w:rsidR="00CF532E">
        <w:rPr>
          <w:rFonts w:ascii="Times New Roman" w:hAnsi="Times New Roman" w:cs="Times New Roman"/>
          <w:color w:val="000000" w:themeColor="text1"/>
          <w:sz w:val="28"/>
          <w:szCs w:val="28"/>
        </w:rPr>
        <w:t>и структурными подразделениями Администрации района, освещаются на страницах местной газеты «Знамя труда».</w:t>
      </w:r>
    </w:p>
    <w:p w:rsidR="009B1503" w:rsidRPr="006D737D" w:rsidRDefault="009B1503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503" w:rsidRPr="006D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F"/>
    <w:rsid w:val="000004AE"/>
    <w:rsid w:val="00002BE3"/>
    <w:rsid w:val="000077DF"/>
    <w:rsid w:val="00012DEA"/>
    <w:rsid w:val="0001677E"/>
    <w:rsid w:val="00017F72"/>
    <w:rsid w:val="000232D9"/>
    <w:rsid w:val="000238C4"/>
    <w:rsid w:val="0002447D"/>
    <w:rsid w:val="000253DC"/>
    <w:rsid w:val="00026323"/>
    <w:rsid w:val="000306FA"/>
    <w:rsid w:val="00037FCA"/>
    <w:rsid w:val="00040AE1"/>
    <w:rsid w:val="000423FF"/>
    <w:rsid w:val="000440DB"/>
    <w:rsid w:val="0004666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1F77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1D8E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3B42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B72E7"/>
    <w:rsid w:val="001C02DE"/>
    <w:rsid w:val="001C6F2C"/>
    <w:rsid w:val="001C70EB"/>
    <w:rsid w:val="001D48F8"/>
    <w:rsid w:val="001D494D"/>
    <w:rsid w:val="001E0F7F"/>
    <w:rsid w:val="001E273D"/>
    <w:rsid w:val="001E4394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74CAF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43A30"/>
    <w:rsid w:val="00353108"/>
    <w:rsid w:val="003531F6"/>
    <w:rsid w:val="00353B96"/>
    <w:rsid w:val="0035404F"/>
    <w:rsid w:val="00355763"/>
    <w:rsid w:val="00362F5A"/>
    <w:rsid w:val="00367E89"/>
    <w:rsid w:val="00370655"/>
    <w:rsid w:val="003724C8"/>
    <w:rsid w:val="00374B57"/>
    <w:rsid w:val="0037586F"/>
    <w:rsid w:val="003778F1"/>
    <w:rsid w:val="00382BBB"/>
    <w:rsid w:val="00383155"/>
    <w:rsid w:val="00383610"/>
    <w:rsid w:val="003850B5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567CD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556E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3C3D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91FE9"/>
    <w:rsid w:val="0059437F"/>
    <w:rsid w:val="005975A5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30C6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749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37D"/>
    <w:rsid w:val="006D7583"/>
    <w:rsid w:val="006E01BD"/>
    <w:rsid w:val="006E02F8"/>
    <w:rsid w:val="006E22EC"/>
    <w:rsid w:val="006E5477"/>
    <w:rsid w:val="006E5CF7"/>
    <w:rsid w:val="006E7AF4"/>
    <w:rsid w:val="006F0FA4"/>
    <w:rsid w:val="006F22F1"/>
    <w:rsid w:val="006F29E1"/>
    <w:rsid w:val="006F3A46"/>
    <w:rsid w:val="006F3CC4"/>
    <w:rsid w:val="006F52B0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3C83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52875"/>
    <w:rsid w:val="008538F0"/>
    <w:rsid w:val="00854A9B"/>
    <w:rsid w:val="008578D2"/>
    <w:rsid w:val="00861C66"/>
    <w:rsid w:val="00861E05"/>
    <w:rsid w:val="008623EC"/>
    <w:rsid w:val="008632B5"/>
    <w:rsid w:val="00863604"/>
    <w:rsid w:val="00867468"/>
    <w:rsid w:val="008700F9"/>
    <w:rsid w:val="00871621"/>
    <w:rsid w:val="008721F9"/>
    <w:rsid w:val="00872726"/>
    <w:rsid w:val="00876BED"/>
    <w:rsid w:val="00877BCC"/>
    <w:rsid w:val="00882CF2"/>
    <w:rsid w:val="0088453E"/>
    <w:rsid w:val="00885839"/>
    <w:rsid w:val="008869A4"/>
    <w:rsid w:val="00890094"/>
    <w:rsid w:val="00891071"/>
    <w:rsid w:val="008911E7"/>
    <w:rsid w:val="00892854"/>
    <w:rsid w:val="00896E61"/>
    <w:rsid w:val="0089709F"/>
    <w:rsid w:val="008A031F"/>
    <w:rsid w:val="008A1208"/>
    <w:rsid w:val="008A4E1E"/>
    <w:rsid w:val="008B0BC4"/>
    <w:rsid w:val="008B2D2E"/>
    <w:rsid w:val="008B4F97"/>
    <w:rsid w:val="008B53F7"/>
    <w:rsid w:val="008C0C4D"/>
    <w:rsid w:val="008C5B09"/>
    <w:rsid w:val="008C5F70"/>
    <w:rsid w:val="008D094B"/>
    <w:rsid w:val="008D61A8"/>
    <w:rsid w:val="008E00B5"/>
    <w:rsid w:val="008F1C51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27852"/>
    <w:rsid w:val="00940662"/>
    <w:rsid w:val="00941420"/>
    <w:rsid w:val="00941E93"/>
    <w:rsid w:val="00942697"/>
    <w:rsid w:val="00944038"/>
    <w:rsid w:val="00946114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1A08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503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746B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5472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3CF"/>
    <w:rsid w:val="00AB4D78"/>
    <w:rsid w:val="00AB5D69"/>
    <w:rsid w:val="00AB6FAE"/>
    <w:rsid w:val="00AC1DFC"/>
    <w:rsid w:val="00AC1E55"/>
    <w:rsid w:val="00AC2250"/>
    <w:rsid w:val="00AD0D8C"/>
    <w:rsid w:val="00AD4B34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03E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D4DDD"/>
    <w:rsid w:val="00BE0CEB"/>
    <w:rsid w:val="00BE2A65"/>
    <w:rsid w:val="00BE45B0"/>
    <w:rsid w:val="00BE6BAA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06F"/>
    <w:rsid w:val="00C268DB"/>
    <w:rsid w:val="00C274BB"/>
    <w:rsid w:val="00C30595"/>
    <w:rsid w:val="00C36BB7"/>
    <w:rsid w:val="00C37A91"/>
    <w:rsid w:val="00C42BE0"/>
    <w:rsid w:val="00C42E60"/>
    <w:rsid w:val="00C4325C"/>
    <w:rsid w:val="00C43CD7"/>
    <w:rsid w:val="00C45917"/>
    <w:rsid w:val="00C45B7D"/>
    <w:rsid w:val="00C47190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0DB2"/>
    <w:rsid w:val="00CE2242"/>
    <w:rsid w:val="00CE7837"/>
    <w:rsid w:val="00CE7DAB"/>
    <w:rsid w:val="00CF11B7"/>
    <w:rsid w:val="00CF1664"/>
    <w:rsid w:val="00CF242F"/>
    <w:rsid w:val="00CF24F2"/>
    <w:rsid w:val="00CF532E"/>
    <w:rsid w:val="00CF6BE0"/>
    <w:rsid w:val="00D005D1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228F1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234"/>
    <w:rsid w:val="00D506FB"/>
    <w:rsid w:val="00D5115E"/>
    <w:rsid w:val="00D515D1"/>
    <w:rsid w:val="00D52F0E"/>
    <w:rsid w:val="00D55C38"/>
    <w:rsid w:val="00D57010"/>
    <w:rsid w:val="00D57453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5B8D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576C"/>
    <w:rsid w:val="00DC6968"/>
    <w:rsid w:val="00DC778A"/>
    <w:rsid w:val="00DC7D49"/>
    <w:rsid w:val="00DD027E"/>
    <w:rsid w:val="00DD1012"/>
    <w:rsid w:val="00DD1C72"/>
    <w:rsid w:val="00DD2CF4"/>
    <w:rsid w:val="00DD7BA8"/>
    <w:rsid w:val="00DE58F9"/>
    <w:rsid w:val="00DE6910"/>
    <w:rsid w:val="00DF2F14"/>
    <w:rsid w:val="00DF44D5"/>
    <w:rsid w:val="00DF6041"/>
    <w:rsid w:val="00E01B4E"/>
    <w:rsid w:val="00E038BB"/>
    <w:rsid w:val="00E115BD"/>
    <w:rsid w:val="00E128FF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5045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35C1"/>
    <w:rsid w:val="00EF44D9"/>
    <w:rsid w:val="00EF58DE"/>
    <w:rsid w:val="00EF6419"/>
    <w:rsid w:val="00EF723B"/>
    <w:rsid w:val="00F01B02"/>
    <w:rsid w:val="00F01B81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1225"/>
    <w:rsid w:val="00FD3FD0"/>
    <w:rsid w:val="00FD474B"/>
    <w:rsid w:val="00FD6327"/>
    <w:rsid w:val="00FD656D"/>
    <w:rsid w:val="00FD6D50"/>
    <w:rsid w:val="00FD6FD0"/>
    <w:rsid w:val="00FE0C2B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0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0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53</c:v>
                </c:pt>
                <c:pt idx="5">
                  <c:v>15</c:v>
                </c:pt>
                <c:pt idx="6">
                  <c:v>0</c:v>
                </c:pt>
                <c:pt idx="7">
                  <c:v>2</c:v>
                </c:pt>
                <c:pt idx="8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64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82816"/>
        <c:axId val="26884352"/>
        <c:axId val="0"/>
      </c:bar3DChart>
      <c:catAx>
        <c:axId val="2688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6884352"/>
        <c:crosses val="autoZero"/>
        <c:auto val="1"/>
        <c:lblAlgn val="ctr"/>
        <c:lblOffset val="100"/>
        <c:noMultiLvlLbl val="0"/>
      </c:catAx>
      <c:valAx>
        <c:axId val="268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8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2015-01-15T05:17:00Z</cp:lastPrinted>
  <dcterms:created xsi:type="dcterms:W3CDTF">2014-07-16T05:09:00Z</dcterms:created>
  <dcterms:modified xsi:type="dcterms:W3CDTF">2015-02-17T05:46:00Z</dcterms:modified>
</cp:coreProperties>
</file>